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CE4ADE">
      <w:pPr>
        <w:widowControl w:val="0"/>
        <w:numPr>
          <w:ilvl w:val="0"/>
          <w:numId w:val="0"/>
        </w:numPr>
        <w:jc w:val="center"/>
        <w:rPr>
          <w:rFonts w:hint="eastAsia" w:ascii="方正小标宋简体" w:hAnsi="方正小标宋简体" w:eastAsia="方正小标宋简体" w:cs="方正小标宋简体"/>
          <w:color w:val="000000" w:themeColor="text1"/>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lang w:val="en-US" w:eastAsia="zh-CN"/>
          <w14:textFill>
            <w14:solidFill>
              <w14:schemeClr w14:val="tx1"/>
            </w14:solidFill>
          </w14:textFill>
        </w:rPr>
        <w:t>蒙城县天宇市政工程有限公司             常用材料价格征询公告</w:t>
      </w:r>
    </w:p>
    <w:p w14:paraId="533DF9EE">
      <w:pPr>
        <w:widowControl w:val="0"/>
        <w:numPr>
          <w:ilvl w:val="0"/>
          <w:numId w:val="0"/>
        </w:numPr>
        <w:ind w:firstLine="640"/>
        <w:jc w:val="both"/>
        <w:rPr>
          <w:rFonts w:hint="default" w:ascii="仿宋_GB2312" w:hAnsi="仿宋_GB2312" w:eastAsia="仿宋_GB2312" w:cs="仿宋_GB2312"/>
          <w:color w:val="000000" w:themeColor="text1"/>
          <w:sz w:val="32"/>
          <w:szCs w:val="32"/>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为开展天宇市政公司施工材料采购工作，现公开征询以下常用建材2024年12月份价格（每月征询一次，征询期限自发布次日起三天，有意向参加征询的材料供应商准备相关要求资料自发布次日起三天内到天宇市政公司材料科提交资料，逾期不在受理），请各供应商积极参与（征询材料价格包含运费、卸车费、</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增值税专票等费用），供应商</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需提供营业执照复印件（经营范围须含有建材销售，混凝土须有预拌混凝土资质）、法人身份证复印件、</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一年内累计销售额达到100万元以上的供货合同和发票（或流水凭证），严禁失信人员及</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经营过程中有不良记录的供应商报价，我公司将通过中国执行信息公开网查询，如有信誉差者所征集价格视为无效。联系人：牛工（17709695308），张工（18133315768）。</w:t>
      </w:r>
    </w:p>
    <w:p w14:paraId="7E3FBEC2">
      <w:pPr>
        <w:widowControl w:val="0"/>
        <w:numPr>
          <w:ilvl w:val="0"/>
          <w:numId w:val="0"/>
        </w:numPr>
        <w:jc w:val="both"/>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 xml:space="preserve">                       </w:t>
      </w:r>
    </w:p>
    <w:p w14:paraId="53C70B93">
      <w:pPr>
        <w:widowControl w:val="0"/>
        <w:numPr>
          <w:ilvl w:val="0"/>
          <w:numId w:val="0"/>
        </w:numPr>
        <w:jc w:val="both"/>
        <w:rPr>
          <w:rFonts w:hint="eastAsia" w:ascii="仿宋_GB2312" w:hAnsi="仿宋_GB2312" w:eastAsia="仿宋_GB2312" w:cs="仿宋_GB2312"/>
          <w:sz w:val="32"/>
          <w:szCs w:val="32"/>
          <w:highlight w:val="none"/>
          <w:lang w:val="en-US" w:eastAsia="zh-CN"/>
        </w:rPr>
      </w:pPr>
    </w:p>
    <w:p w14:paraId="7158A4E6">
      <w:pPr>
        <w:widowControl w:val="0"/>
        <w:numPr>
          <w:ilvl w:val="0"/>
          <w:numId w:val="0"/>
        </w:numPr>
        <w:ind w:firstLine="3840" w:firstLineChars="1200"/>
        <w:jc w:val="both"/>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 xml:space="preserve"> 蒙城县天宇市政工程有限公司</w:t>
      </w:r>
    </w:p>
    <w:p w14:paraId="085C6C89">
      <w:pPr>
        <w:widowControl w:val="0"/>
        <w:numPr>
          <w:ilvl w:val="0"/>
          <w:numId w:val="0"/>
        </w:numPr>
        <w:jc w:val="both"/>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 xml:space="preserve">                                  2024年11月25日</w:t>
      </w:r>
    </w:p>
    <w:p w14:paraId="723F5AFA">
      <w:pPr>
        <w:widowControl w:val="0"/>
        <w:numPr>
          <w:ilvl w:val="0"/>
          <w:numId w:val="0"/>
        </w:numPr>
        <w:jc w:val="both"/>
        <w:rPr>
          <w:rFonts w:hint="eastAsia" w:ascii="仿宋_GB2312" w:hAnsi="仿宋_GB2312" w:eastAsia="仿宋_GB2312" w:cs="仿宋_GB2312"/>
          <w:sz w:val="32"/>
          <w:szCs w:val="32"/>
          <w:lang w:val="en-US" w:eastAsia="zh-CN"/>
        </w:rPr>
      </w:pPr>
    </w:p>
    <w:p w14:paraId="2BF99267">
      <w:pPr>
        <w:widowControl w:val="0"/>
        <w:numPr>
          <w:ilvl w:val="0"/>
          <w:numId w:val="0"/>
        </w:numPr>
        <w:jc w:val="both"/>
        <w:rPr>
          <w:rFonts w:hint="eastAsia" w:ascii="仿宋_GB2312" w:hAnsi="仿宋_GB2312" w:eastAsia="仿宋_GB2312" w:cs="仿宋_GB2312"/>
          <w:sz w:val="32"/>
          <w:szCs w:val="32"/>
          <w:lang w:val="en-US" w:eastAsia="zh-CN"/>
        </w:rPr>
      </w:pPr>
    </w:p>
    <w:p w14:paraId="0092163E">
      <w:pPr>
        <w:widowControl w:val="0"/>
        <w:numPr>
          <w:ilvl w:val="0"/>
          <w:numId w:val="0"/>
        </w:numPr>
        <w:jc w:val="both"/>
        <w:rPr>
          <w:rFonts w:hint="eastAsia"/>
          <w:sz w:val="30"/>
          <w:szCs w:val="30"/>
          <w:lang w:val="en-US" w:eastAsia="zh-CN"/>
        </w:rPr>
      </w:pPr>
    </w:p>
    <w:tbl>
      <w:tblPr>
        <w:tblStyle w:val="7"/>
        <w:tblpPr w:leftFromText="180" w:rightFromText="180" w:vertAnchor="text" w:horzAnchor="page" w:tblpX="787" w:tblpY="621"/>
        <w:tblOverlap w:val="never"/>
        <w:tblW w:w="105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36"/>
        <w:gridCol w:w="1686"/>
        <w:gridCol w:w="2001"/>
        <w:gridCol w:w="636"/>
        <w:gridCol w:w="951"/>
        <w:gridCol w:w="4626"/>
      </w:tblGrid>
      <w:tr w14:paraId="0390C3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2" w:hRule="atLeast"/>
        </w:trPr>
        <w:tc>
          <w:tcPr>
            <w:tcW w:w="1053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87A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蒙城县天宇市政工程有限公司2024年12月常用材料征询表</w:t>
            </w:r>
          </w:p>
        </w:tc>
      </w:tr>
      <w:tr w14:paraId="234F91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2" w:hRule="atLeast"/>
        </w:trPr>
        <w:tc>
          <w:tcPr>
            <w:tcW w:w="1053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F38B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地址：蒙城县天宇市政工程有限公司后一楼材料科</w:t>
            </w:r>
          </w:p>
        </w:tc>
      </w:tr>
      <w:tr w14:paraId="47BB0F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C97D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16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B4E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材料名称</w:t>
            </w:r>
          </w:p>
        </w:tc>
        <w:tc>
          <w:tcPr>
            <w:tcW w:w="20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9C2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规格</w:t>
            </w:r>
          </w:p>
        </w:tc>
        <w:tc>
          <w:tcPr>
            <w:tcW w:w="6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082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70D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单价/元</w:t>
            </w:r>
          </w:p>
        </w:tc>
        <w:tc>
          <w:tcPr>
            <w:tcW w:w="46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9F2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备注</w:t>
            </w:r>
          </w:p>
        </w:tc>
      </w:tr>
      <w:tr w14:paraId="061A0B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BEF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768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水泥</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9D1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32.5级</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0E24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72EB6">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CA0E0">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Fonts w:hint="eastAsia" w:ascii="宋体" w:hAnsi="宋体" w:eastAsia="宋体" w:cs="宋体"/>
                <w:i w:val="0"/>
                <w:iCs w:val="0"/>
                <w:color w:val="000000" w:themeColor="text1"/>
                <w:kern w:val="0"/>
                <w:sz w:val="21"/>
                <w:szCs w:val="21"/>
                <w:u w:val="none"/>
                <w:lang w:val="en-US" w:eastAsia="zh-CN" w:bidi="ar"/>
                <w14:textFill>
                  <w14:solidFill>
                    <w14:schemeClr w14:val="tx1"/>
                  </w14:solidFill>
                </w14:textFill>
              </w:rPr>
              <w:t>须满足国家、行业标准要求</w:t>
            </w:r>
          </w:p>
        </w:tc>
      </w:tr>
      <w:tr w14:paraId="4BC626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D77C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146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水泥</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DDF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42.5级</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4BE7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87CBA">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4F125">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Fonts w:hint="eastAsia" w:ascii="宋体" w:hAnsi="宋体" w:eastAsia="宋体" w:cs="宋体"/>
                <w:i w:val="0"/>
                <w:iCs w:val="0"/>
                <w:color w:val="000000" w:themeColor="text1"/>
                <w:kern w:val="0"/>
                <w:sz w:val="21"/>
                <w:szCs w:val="21"/>
                <w:u w:val="none"/>
                <w:lang w:val="en-US" w:eastAsia="zh-CN" w:bidi="ar"/>
                <w14:textFill>
                  <w14:solidFill>
                    <w14:schemeClr w14:val="tx1"/>
                  </w14:solidFill>
                </w14:textFill>
              </w:rPr>
              <w:t>须满足国家、行业标准要求</w:t>
            </w:r>
          </w:p>
        </w:tc>
      </w:tr>
      <w:tr w14:paraId="2A7D25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54E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06E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黄沙（回填用）</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09E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细砂</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F69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42D71">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4EF56">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Fonts w:hint="eastAsia" w:ascii="宋体" w:hAnsi="宋体" w:eastAsia="宋体" w:cs="宋体"/>
                <w:i w:val="0"/>
                <w:iCs w:val="0"/>
                <w:color w:val="000000" w:themeColor="text1"/>
                <w:kern w:val="0"/>
                <w:sz w:val="21"/>
                <w:szCs w:val="21"/>
                <w:u w:val="none"/>
                <w:lang w:val="en-US" w:eastAsia="zh-CN" w:bidi="ar"/>
                <w14:textFill>
                  <w14:solidFill>
                    <w14:schemeClr w14:val="tx1"/>
                  </w14:solidFill>
                </w14:textFill>
              </w:rPr>
              <w:t>须满足国家、行业标准要求</w:t>
            </w:r>
          </w:p>
        </w:tc>
      </w:tr>
      <w:tr w14:paraId="64BD3F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3DCF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B33B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黄沙（砌筑用）</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48E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中粗砂</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5F2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505BD">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A3383">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Fonts w:hint="eastAsia" w:ascii="宋体" w:hAnsi="宋体" w:eastAsia="宋体" w:cs="宋体"/>
                <w:i w:val="0"/>
                <w:iCs w:val="0"/>
                <w:color w:val="000000" w:themeColor="text1"/>
                <w:kern w:val="0"/>
                <w:sz w:val="21"/>
                <w:szCs w:val="21"/>
                <w:u w:val="none"/>
                <w:lang w:val="en-US" w:eastAsia="zh-CN" w:bidi="ar"/>
                <w14:textFill>
                  <w14:solidFill>
                    <w14:schemeClr w14:val="tx1"/>
                  </w14:solidFill>
                </w14:textFill>
              </w:rPr>
              <w:t>须满足国家、行业标准要求</w:t>
            </w:r>
          </w:p>
        </w:tc>
      </w:tr>
      <w:tr w14:paraId="4E08A4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210C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F0C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黄沙</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F88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粗砂</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E5A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32BF8">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DB573">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Fonts w:hint="eastAsia" w:ascii="宋体" w:hAnsi="宋体" w:eastAsia="宋体" w:cs="宋体"/>
                <w:i w:val="0"/>
                <w:iCs w:val="0"/>
                <w:color w:val="000000" w:themeColor="text1"/>
                <w:kern w:val="0"/>
                <w:sz w:val="21"/>
                <w:szCs w:val="21"/>
                <w:u w:val="none"/>
                <w:lang w:val="en-US" w:eastAsia="zh-CN" w:bidi="ar"/>
                <w14:textFill>
                  <w14:solidFill>
                    <w14:schemeClr w14:val="tx1"/>
                  </w14:solidFill>
                </w14:textFill>
              </w:rPr>
              <w:t>须满足国家、行业标准要求</w:t>
            </w:r>
          </w:p>
        </w:tc>
      </w:tr>
      <w:tr w14:paraId="3D3486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C8E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F6E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20煤矸石小砖</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5B41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20cm*9.5cm*5.3cm</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F77D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块</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2081F">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D1371">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Fonts w:hint="eastAsia" w:ascii="宋体" w:hAnsi="宋体" w:eastAsia="宋体" w:cs="宋体"/>
                <w:i w:val="0"/>
                <w:iCs w:val="0"/>
                <w:color w:val="000000" w:themeColor="text1"/>
                <w:kern w:val="0"/>
                <w:sz w:val="21"/>
                <w:szCs w:val="21"/>
                <w:u w:val="none"/>
                <w:lang w:val="en-US" w:eastAsia="zh-CN" w:bidi="ar"/>
                <w14:textFill>
                  <w14:solidFill>
                    <w14:schemeClr w14:val="tx1"/>
                  </w14:solidFill>
                </w14:textFill>
              </w:rPr>
              <w:t>须满足国家、行业标准要求</w:t>
            </w:r>
          </w:p>
        </w:tc>
      </w:tr>
      <w:tr w14:paraId="33DE6F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6B1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6E03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煤矸石标砖</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F8C92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24cm*11.5cm*5.3cm</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C7B3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块</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CAD3A">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A0FB4">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Fonts w:hint="eastAsia" w:ascii="宋体" w:hAnsi="宋体" w:eastAsia="宋体" w:cs="宋体"/>
                <w:i w:val="0"/>
                <w:iCs w:val="0"/>
                <w:color w:val="000000" w:themeColor="text1"/>
                <w:kern w:val="0"/>
                <w:sz w:val="21"/>
                <w:szCs w:val="21"/>
                <w:u w:val="none"/>
                <w:lang w:val="en-US" w:eastAsia="zh-CN" w:bidi="ar"/>
                <w14:textFill>
                  <w14:solidFill>
                    <w14:schemeClr w14:val="tx1"/>
                  </w14:solidFill>
                </w14:textFill>
              </w:rPr>
              <w:t>须满足国家、行业标准要求</w:t>
            </w:r>
          </w:p>
        </w:tc>
      </w:tr>
      <w:tr w14:paraId="40FC9B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93F1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6515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多孔砖</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44C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24cm*11.5cm*9cm</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2A6B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块</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8896F">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8CF48">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Fonts w:hint="eastAsia" w:ascii="宋体" w:hAnsi="宋体" w:eastAsia="宋体" w:cs="宋体"/>
                <w:i w:val="0"/>
                <w:iCs w:val="0"/>
                <w:color w:val="000000" w:themeColor="text1"/>
                <w:kern w:val="0"/>
                <w:sz w:val="21"/>
                <w:szCs w:val="21"/>
                <w:u w:val="none"/>
                <w:lang w:val="en-US" w:eastAsia="zh-CN" w:bidi="ar"/>
                <w14:textFill>
                  <w14:solidFill>
                    <w14:schemeClr w14:val="tx1"/>
                  </w14:solidFill>
                </w14:textFill>
              </w:rPr>
              <w:t>须满足国家、行业标准要求</w:t>
            </w:r>
          </w:p>
        </w:tc>
      </w:tr>
      <w:tr w14:paraId="22311D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4A6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5ABB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多孔砖</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F35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24cm*11.5cm*20cm</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712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块</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ACB0E">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E38FB">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Fonts w:hint="eastAsia" w:ascii="宋体" w:hAnsi="宋体" w:eastAsia="宋体" w:cs="宋体"/>
                <w:i w:val="0"/>
                <w:iCs w:val="0"/>
                <w:color w:val="000000" w:themeColor="text1"/>
                <w:kern w:val="0"/>
                <w:sz w:val="21"/>
                <w:szCs w:val="21"/>
                <w:u w:val="none"/>
                <w:lang w:val="en-US" w:eastAsia="zh-CN" w:bidi="ar"/>
                <w14:textFill>
                  <w14:solidFill>
                    <w14:schemeClr w14:val="tx1"/>
                  </w14:solidFill>
                </w14:textFill>
              </w:rPr>
              <w:t>须满足国家、行业标准要求</w:t>
            </w:r>
          </w:p>
        </w:tc>
      </w:tr>
      <w:tr w14:paraId="7D9905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E26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0E0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石子</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540C3">
            <w:pPr>
              <w:jc w:val="center"/>
              <w:rPr>
                <w:rFonts w:hint="eastAsia" w:ascii="宋体" w:hAnsi="宋体" w:eastAsia="宋体" w:cs="宋体"/>
                <w:i w:val="0"/>
                <w:iCs w:val="0"/>
                <w:color w:val="000000"/>
                <w:sz w:val="21"/>
                <w:szCs w:val="21"/>
                <w:u w:val="none"/>
              </w:rPr>
            </w:pP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5DB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E8C86">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F11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严禁再生料、煤矸石须满足国家、行业标准要求</w:t>
            </w:r>
          </w:p>
        </w:tc>
      </w:tr>
      <w:tr w14:paraId="643D9A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F618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0B19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瓜子片</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33989">
            <w:pPr>
              <w:jc w:val="center"/>
              <w:rPr>
                <w:rFonts w:hint="eastAsia" w:ascii="宋体" w:hAnsi="宋体" w:eastAsia="宋体" w:cs="宋体"/>
                <w:i w:val="0"/>
                <w:iCs w:val="0"/>
                <w:color w:val="000000"/>
                <w:sz w:val="21"/>
                <w:szCs w:val="21"/>
                <w:u w:val="none"/>
              </w:rPr>
            </w:pP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F461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330F5">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7BC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严禁再生料、煤矸石须满足国家、行业标准要求</w:t>
            </w:r>
          </w:p>
        </w:tc>
      </w:tr>
      <w:tr w14:paraId="039ED6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7BD4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D78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米石</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E468A">
            <w:pPr>
              <w:jc w:val="center"/>
              <w:rPr>
                <w:rFonts w:hint="eastAsia" w:ascii="宋体" w:hAnsi="宋体" w:eastAsia="宋体" w:cs="宋体"/>
                <w:i w:val="0"/>
                <w:iCs w:val="0"/>
                <w:color w:val="000000"/>
                <w:sz w:val="21"/>
                <w:szCs w:val="21"/>
                <w:u w:val="none"/>
              </w:rPr>
            </w:pP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865D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830FC">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1042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严禁再生料、煤矸石须满足国家、行业标准要求</w:t>
            </w:r>
          </w:p>
        </w:tc>
      </w:tr>
      <w:tr w14:paraId="549B1B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CCA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7D2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石粉</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83109">
            <w:pPr>
              <w:jc w:val="center"/>
              <w:rPr>
                <w:rFonts w:hint="eastAsia" w:ascii="宋体" w:hAnsi="宋体" w:eastAsia="宋体" w:cs="宋体"/>
                <w:i w:val="0"/>
                <w:iCs w:val="0"/>
                <w:color w:val="000000"/>
                <w:sz w:val="21"/>
                <w:szCs w:val="21"/>
                <w:u w:val="none"/>
              </w:rPr>
            </w:pP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BFE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D0E98">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0A11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严禁再生料、煤矸石须满足国家、行业标准要求</w:t>
            </w:r>
          </w:p>
        </w:tc>
      </w:tr>
      <w:tr w14:paraId="7FDB82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0650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B93C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煤矸石</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6D665">
            <w:pPr>
              <w:jc w:val="center"/>
              <w:rPr>
                <w:rFonts w:hint="eastAsia" w:ascii="宋体" w:hAnsi="宋体" w:eastAsia="宋体" w:cs="宋体"/>
                <w:i w:val="0"/>
                <w:iCs w:val="0"/>
                <w:color w:val="000000"/>
                <w:sz w:val="21"/>
                <w:szCs w:val="21"/>
                <w:u w:val="none"/>
              </w:rPr>
            </w:pP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26F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A3E77">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7B834">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Fonts w:hint="eastAsia" w:ascii="宋体" w:hAnsi="宋体" w:eastAsia="宋体" w:cs="宋体"/>
                <w:i w:val="0"/>
                <w:iCs w:val="0"/>
                <w:color w:val="000000" w:themeColor="text1"/>
                <w:kern w:val="0"/>
                <w:sz w:val="21"/>
                <w:szCs w:val="21"/>
                <w:u w:val="none"/>
                <w:lang w:val="en-US" w:eastAsia="zh-CN" w:bidi="ar"/>
                <w14:textFill>
                  <w14:solidFill>
                    <w14:schemeClr w14:val="tx1"/>
                  </w14:solidFill>
                </w14:textFill>
              </w:rPr>
              <w:t>须满足国家、行业标准要求</w:t>
            </w:r>
          </w:p>
        </w:tc>
      </w:tr>
      <w:tr w14:paraId="7048C5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614C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34C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生石灰</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E175F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块灰</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03E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738AA">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E9DEA">
            <w:pPr>
              <w:keepNext w:val="0"/>
              <w:keepLines w:val="0"/>
              <w:widowControl/>
              <w:suppressLineNumbers w:val="0"/>
              <w:jc w:val="center"/>
              <w:textAlignment w:val="center"/>
              <w:rPr>
                <w:rFonts w:hint="eastAsia" w:ascii="宋体" w:hAnsi="宋体" w:eastAsia="宋体" w:cs="宋体"/>
                <w:i w:val="0"/>
                <w:iCs w:val="0"/>
                <w:color w:val="000000" w:themeColor="text1"/>
                <w:sz w:val="21"/>
                <w:szCs w:val="21"/>
                <w:u w:val="none"/>
                <w14:textFill>
                  <w14:solidFill>
                    <w14:schemeClr w14:val="tx1"/>
                  </w14:solidFill>
                </w14:textFill>
              </w:rPr>
            </w:pPr>
            <w:r>
              <w:rPr>
                <w:rFonts w:hint="eastAsia" w:ascii="宋体" w:hAnsi="宋体" w:eastAsia="宋体" w:cs="宋体"/>
                <w:i w:val="0"/>
                <w:iCs w:val="0"/>
                <w:color w:val="000000" w:themeColor="text1"/>
                <w:kern w:val="0"/>
                <w:sz w:val="21"/>
                <w:szCs w:val="21"/>
                <w:u w:val="none"/>
                <w:lang w:val="en-US" w:eastAsia="zh-CN" w:bidi="ar"/>
                <w14:textFill>
                  <w14:solidFill>
                    <w14:schemeClr w14:val="tx1"/>
                  </w14:solidFill>
                </w14:textFill>
              </w:rPr>
              <w:t>须满足国家、行业标准要求</w:t>
            </w:r>
          </w:p>
        </w:tc>
      </w:tr>
      <w:tr w14:paraId="7137CC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1A30881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68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155D1AE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级配碎石</w:t>
            </w:r>
          </w:p>
        </w:tc>
        <w:tc>
          <w:tcPr>
            <w:tcW w:w="2001"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16728AE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各种石料级配</w:t>
            </w:r>
          </w:p>
        </w:tc>
        <w:tc>
          <w:tcPr>
            <w:tcW w:w="63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3162507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4B42B238">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022567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严禁再生料、煤矸石须满足国家、行业标准要求</w:t>
            </w:r>
          </w:p>
        </w:tc>
      </w:tr>
    </w:tbl>
    <w:p w14:paraId="6C77CBCE">
      <w:pPr>
        <w:widowControl w:val="0"/>
        <w:numPr>
          <w:ilvl w:val="0"/>
          <w:numId w:val="0"/>
        </w:numPr>
        <w:jc w:val="both"/>
        <w:rPr>
          <w:rFonts w:hint="eastAsia"/>
          <w:sz w:val="30"/>
          <w:szCs w:val="30"/>
          <w:lang w:val="en-US" w:eastAsia="zh-CN"/>
        </w:rPr>
      </w:pPr>
    </w:p>
    <w:p w14:paraId="19C3BD67">
      <w:pPr>
        <w:widowControl w:val="0"/>
        <w:numPr>
          <w:ilvl w:val="0"/>
          <w:numId w:val="0"/>
        </w:numPr>
        <w:jc w:val="both"/>
        <w:rPr>
          <w:rFonts w:hint="eastAsia"/>
          <w:sz w:val="30"/>
          <w:szCs w:val="30"/>
          <w:lang w:val="en-US" w:eastAsia="zh-CN"/>
        </w:rPr>
      </w:pPr>
    </w:p>
    <w:p w14:paraId="014A1005">
      <w:pPr>
        <w:widowControl w:val="0"/>
        <w:numPr>
          <w:ilvl w:val="0"/>
          <w:numId w:val="0"/>
        </w:numPr>
        <w:jc w:val="both"/>
        <w:rPr>
          <w:rFonts w:hint="eastAsia"/>
          <w:sz w:val="30"/>
          <w:szCs w:val="30"/>
          <w:lang w:val="en-US" w:eastAsia="zh-CN"/>
        </w:rPr>
      </w:pPr>
    </w:p>
    <w:tbl>
      <w:tblPr>
        <w:tblStyle w:val="7"/>
        <w:tblpPr w:leftFromText="180" w:rightFromText="180" w:vertAnchor="text" w:horzAnchor="page" w:tblpX="877" w:tblpY="453"/>
        <w:tblOverlap w:val="never"/>
        <w:tblW w:w="105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133"/>
        <w:gridCol w:w="1881"/>
        <w:gridCol w:w="3564"/>
        <w:gridCol w:w="1133"/>
        <w:gridCol w:w="1694"/>
        <w:gridCol w:w="1131"/>
      </w:tblGrid>
      <w:tr w14:paraId="785356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274B667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蒙城县天宇市政工程有限公司2024年12月常用材料征询表</w:t>
            </w:r>
          </w:p>
        </w:tc>
      </w:tr>
      <w:tr w14:paraId="4B81C7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000000" w:sz="4" w:space="0"/>
              <w:bottom w:val="single" w:color="000000" w:sz="4" w:space="0"/>
              <w:right w:val="single" w:color="000000" w:sz="4" w:space="0"/>
            </w:tcBorders>
            <w:shd w:val="clear" w:color="auto" w:fill="auto"/>
            <w:noWrap/>
            <w:vAlign w:val="center"/>
          </w:tcPr>
          <w:p w14:paraId="5DB86A5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地址：蒙城县天宇市政工程有限公司后一楼材料科</w:t>
            </w:r>
          </w:p>
        </w:tc>
      </w:tr>
      <w:tr w14:paraId="2A73BA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33" w:type="dxa"/>
            <w:tcBorders>
              <w:top w:val="nil"/>
              <w:left w:val="single" w:color="000000" w:sz="4" w:space="0"/>
              <w:bottom w:val="single" w:color="000000" w:sz="4" w:space="0"/>
              <w:right w:val="single" w:color="000000" w:sz="4" w:space="0"/>
            </w:tcBorders>
            <w:shd w:val="clear" w:color="auto" w:fill="auto"/>
            <w:noWrap/>
            <w:vAlign w:val="center"/>
          </w:tcPr>
          <w:p w14:paraId="57CE27D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序号</w:t>
            </w:r>
          </w:p>
        </w:tc>
        <w:tc>
          <w:tcPr>
            <w:tcW w:w="1881" w:type="dxa"/>
            <w:tcBorders>
              <w:top w:val="nil"/>
              <w:left w:val="single" w:color="000000" w:sz="4" w:space="0"/>
              <w:bottom w:val="single" w:color="000000" w:sz="4" w:space="0"/>
              <w:right w:val="single" w:color="000000" w:sz="4" w:space="0"/>
            </w:tcBorders>
            <w:shd w:val="clear" w:color="auto" w:fill="auto"/>
            <w:noWrap/>
            <w:vAlign w:val="center"/>
          </w:tcPr>
          <w:p w14:paraId="62EFA1C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材料名称</w:t>
            </w:r>
          </w:p>
        </w:tc>
        <w:tc>
          <w:tcPr>
            <w:tcW w:w="3564" w:type="dxa"/>
            <w:tcBorders>
              <w:top w:val="nil"/>
              <w:left w:val="single" w:color="000000" w:sz="4" w:space="0"/>
              <w:bottom w:val="single" w:color="000000" w:sz="4" w:space="0"/>
              <w:right w:val="single" w:color="000000" w:sz="4" w:space="0"/>
            </w:tcBorders>
            <w:shd w:val="clear" w:color="auto" w:fill="auto"/>
            <w:noWrap/>
            <w:vAlign w:val="center"/>
          </w:tcPr>
          <w:p w14:paraId="56C0292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规格</w:t>
            </w:r>
          </w:p>
        </w:tc>
        <w:tc>
          <w:tcPr>
            <w:tcW w:w="1133" w:type="dxa"/>
            <w:tcBorders>
              <w:top w:val="nil"/>
              <w:left w:val="single" w:color="000000" w:sz="4" w:space="0"/>
              <w:bottom w:val="single" w:color="000000" w:sz="4" w:space="0"/>
              <w:right w:val="single" w:color="000000" w:sz="4" w:space="0"/>
            </w:tcBorders>
            <w:shd w:val="clear" w:color="auto" w:fill="auto"/>
            <w:noWrap/>
            <w:vAlign w:val="center"/>
          </w:tcPr>
          <w:p w14:paraId="68602DC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单位</w:t>
            </w:r>
          </w:p>
        </w:tc>
        <w:tc>
          <w:tcPr>
            <w:tcW w:w="1694" w:type="dxa"/>
            <w:tcBorders>
              <w:top w:val="nil"/>
              <w:left w:val="single" w:color="000000" w:sz="4" w:space="0"/>
              <w:bottom w:val="single" w:color="000000" w:sz="4" w:space="0"/>
              <w:right w:val="single" w:color="000000" w:sz="4" w:space="0"/>
            </w:tcBorders>
            <w:shd w:val="clear" w:color="auto" w:fill="auto"/>
            <w:noWrap/>
            <w:vAlign w:val="center"/>
          </w:tcPr>
          <w:p w14:paraId="26441B1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单价/元</w:t>
            </w:r>
          </w:p>
        </w:tc>
        <w:tc>
          <w:tcPr>
            <w:tcW w:w="1131" w:type="dxa"/>
            <w:tcBorders>
              <w:top w:val="nil"/>
              <w:left w:val="single" w:color="000000" w:sz="4" w:space="0"/>
              <w:bottom w:val="single" w:color="000000" w:sz="4" w:space="0"/>
              <w:right w:val="single" w:color="000000" w:sz="4" w:space="0"/>
            </w:tcBorders>
            <w:shd w:val="clear" w:color="auto" w:fill="auto"/>
            <w:noWrap/>
            <w:vAlign w:val="center"/>
          </w:tcPr>
          <w:p w14:paraId="1EC77D5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备注</w:t>
            </w:r>
          </w:p>
        </w:tc>
      </w:tr>
      <w:tr w14:paraId="0682BE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33"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53D61520">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w:t>
            </w:r>
          </w:p>
        </w:tc>
        <w:tc>
          <w:tcPr>
            <w:tcW w:w="1881"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114E865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钢筋</w:t>
            </w:r>
          </w:p>
        </w:tc>
        <w:tc>
          <w:tcPr>
            <w:tcW w:w="3564"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78A3837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6-10</w:t>
            </w:r>
          </w:p>
        </w:tc>
        <w:tc>
          <w:tcPr>
            <w:tcW w:w="1133"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73D053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吨</w:t>
            </w:r>
          </w:p>
        </w:tc>
        <w:tc>
          <w:tcPr>
            <w:tcW w:w="1694"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5E5BE62B">
            <w:pPr>
              <w:rPr>
                <w:rFonts w:hint="eastAsia" w:ascii="宋体" w:hAnsi="宋体" w:eastAsia="宋体" w:cs="宋体"/>
                <w:i w:val="0"/>
                <w:iCs w:val="0"/>
                <w:color w:val="000000"/>
                <w:sz w:val="21"/>
                <w:szCs w:val="21"/>
                <w:u w:val="none"/>
              </w:rPr>
            </w:pPr>
          </w:p>
        </w:tc>
        <w:tc>
          <w:tcPr>
            <w:tcW w:w="1131"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72DF0E8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国标</w:t>
            </w:r>
          </w:p>
        </w:tc>
      </w:tr>
      <w:tr w14:paraId="5C074D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3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9241DFB">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w:t>
            </w:r>
          </w:p>
        </w:tc>
        <w:tc>
          <w:tcPr>
            <w:tcW w:w="188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FB2D94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钢筋</w:t>
            </w:r>
          </w:p>
        </w:tc>
        <w:tc>
          <w:tcPr>
            <w:tcW w:w="356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AC4733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12-25</w:t>
            </w:r>
          </w:p>
        </w:tc>
        <w:tc>
          <w:tcPr>
            <w:tcW w:w="113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F03567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吨</w:t>
            </w:r>
          </w:p>
        </w:tc>
        <w:tc>
          <w:tcPr>
            <w:tcW w:w="169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7F069D">
            <w:pPr>
              <w:rPr>
                <w:rFonts w:hint="eastAsia" w:ascii="宋体" w:hAnsi="宋体" w:eastAsia="宋体" w:cs="宋体"/>
                <w:i w:val="0"/>
                <w:iCs w:val="0"/>
                <w:color w:val="000000"/>
                <w:sz w:val="21"/>
                <w:szCs w:val="21"/>
                <w:u w:val="none"/>
              </w:rPr>
            </w:pPr>
          </w:p>
        </w:tc>
        <w:tc>
          <w:tcPr>
            <w:tcW w:w="113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456F20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国标</w:t>
            </w:r>
          </w:p>
        </w:tc>
      </w:tr>
    </w:tbl>
    <w:p w14:paraId="74EE2033">
      <w:pPr>
        <w:widowControl w:val="0"/>
        <w:numPr>
          <w:ilvl w:val="0"/>
          <w:numId w:val="0"/>
        </w:numPr>
        <w:jc w:val="both"/>
        <w:rPr>
          <w:rFonts w:hint="eastAsia"/>
          <w:sz w:val="30"/>
          <w:szCs w:val="30"/>
          <w:lang w:val="en-US" w:eastAsia="zh-CN"/>
        </w:rPr>
      </w:pPr>
    </w:p>
    <w:p w14:paraId="624EACFE">
      <w:pPr>
        <w:widowControl w:val="0"/>
        <w:numPr>
          <w:ilvl w:val="0"/>
          <w:numId w:val="0"/>
        </w:numPr>
        <w:jc w:val="both"/>
        <w:rPr>
          <w:rFonts w:hint="eastAsia"/>
          <w:sz w:val="30"/>
          <w:szCs w:val="30"/>
          <w:lang w:val="en-US" w:eastAsia="zh-CN"/>
        </w:rPr>
      </w:pPr>
    </w:p>
    <w:p w14:paraId="1C451506">
      <w:pPr>
        <w:widowControl w:val="0"/>
        <w:numPr>
          <w:ilvl w:val="0"/>
          <w:numId w:val="0"/>
        </w:numPr>
        <w:jc w:val="both"/>
        <w:rPr>
          <w:rFonts w:hint="eastAsia"/>
          <w:sz w:val="30"/>
          <w:szCs w:val="30"/>
          <w:lang w:val="en-US" w:eastAsia="zh-CN"/>
        </w:rPr>
      </w:pPr>
    </w:p>
    <w:tbl>
      <w:tblPr>
        <w:tblStyle w:val="7"/>
        <w:tblpPr w:leftFromText="180" w:rightFromText="180" w:vertAnchor="text" w:horzAnchor="page" w:tblpX="832" w:tblpY="406"/>
        <w:tblOverlap w:val="never"/>
        <w:tblW w:w="105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36"/>
        <w:gridCol w:w="1686"/>
        <w:gridCol w:w="2001"/>
        <w:gridCol w:w="636"/>
        <w:gridCol w:w="951"/>
        <w:gridCol w:w="4626"/>
      </w:tblGrid>
      <w:tr w14:paraId="727BF5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70DFF3D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蒙城县天宇市政工程有限公司2024年12月常用材料征询表</w:t>
            </w:r>
          </w:p>
        </w:tc>
      </w:tr>
      <w:tr w14:paraId="4A50D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5A3E58E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地址：蒙城县天宇市政工程有限公司后一楼材料科</w:t>
            </w:r>
          </w:p>
        </w:tc>
      </w:tr>
      <w:tr w14:paraId="67E112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1DE7224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序号</w:t>
            </w:r>
          </w:p>
        </w:tc>
        <w:tc>
          <w:tcPr>
            <w:tcW w:w="1686"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13279A7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材料名称</w:t>
            </w:r>
          </w:p>
        </w:tc>
        <w:tc>
          <w:tcPr>
            <w:tcW w:w="2001"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54D0AA9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规格</w:t>
            </w:r>
          </w:p>
        </w:tc>
        <w:tc>
          <w:tcPr>
            <w:tcW w:w="636"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1780546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单位</w:t>
            </w:r>
          </w:p>
        </w:tc>
        <w:tc>
          <w:tcPr>
            <w:tcW w:w="951"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1583A0C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单价/元</w:t>
            </w:r>
          </w:p>
        </w:tc>
        <w:tc>
          <w:tcPr>
            <w:tcW w:w="4626"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67B10EB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备注</w:t>
            </w:r>
          </w:p>
        </w:tc>
      </w:tr>
      <w:tr w14:paraId="76781A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49EAA">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289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混凝土</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F931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C15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154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884E4">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7230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非泵</w:t>
            </w:r>
          </w:p>
        </w:tc>
      </w:tr>
      <w:tr w14:paraId="7CF136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6D73B">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42A3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混凝土</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3978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C20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27F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8A798">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9920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非泵</w:t>
            </w:r>
          </w:p>
        </w:tc>
      </w:tr>
      <w:tr w14:paraId="4EC742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4EF6E">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D5E1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混凝土</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9DA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C25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E08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2DAE1">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163C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非泵</w:t>
            </w:r>
          </w:p>
        </w:tc>
      </w:tr>
      <w:tr w14:paraId="0886B2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C6637">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921A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混凝土</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14A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C30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8352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6EFB8">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331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非泵</w:t>
            </w:r>
          </w:p>
        </w:tc>
      </w:tr>
      <w:tr w14:paraId="3807F1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B52B0">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5</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364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混凝土</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711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C35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F351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E304B">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E603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非泵</w:t>
            </w:r>
          </w:p>
        </w:tc>
      </w:tr>
      <w:tr w14:paraId="325CB8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D0497">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6</w:t>
            </w:r>
          </w:p>
        </w:tc>
        <w:tc>
          <w:tcPr>
            <w:tcW w:w="16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5C36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混凝土</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B1A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C40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31AF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CBB3A">
            <w:pPr>
              <w:rPr>
                <w:rFonts w:hint="eastAsia" w:ascii="宋体" w:hAnsi="宋体" w:eastAsia="宋体" w:cs="宋体"/>
                <w:i w:val="0"/>
                <w:iCs w:val="0"/>
                <w:color w:val="000000"/>
                <w:sz w:val="21"/>
                <w:szCs w:val="21"/>
                <w:u w:val="none"/>
              </w:rPr>
            </w:pPr>
          </w:p>
        </w:tc>
        <w:tc>
          <w:tcPr>
            <w:tcW w:w="46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DFCB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非泵</w:t>
            </w:r>
          </w:p>
        </w:tc>
      </w:tr>
      <w:tr w14:paraId="327A83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0536"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D68CC">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备注：泵送每立方10元，细石每立方加10元，p6每立方加10元，p8每立方加20元，微膨胀每立方加10元，防冻每立方加10元，纤维每立方加20元，早强每立方加10元</w:t>
            </w:r>
          </w:p>
        </w:tc>
      </w:tr>
    </w:tbl>
    <w:p w14:paraId="525EE0F7">
      <w:pPr>
        <w:widowControl w:val="0"/>
        <w:numPr>
          <w:ilvl w:val="0"/>
          <w:numId w:val="0"/>
        </w:numPr>
        <w:jc w:val="both"/>
        <w:rPr>
          <w:rFonts w:hint="eastAsia"/>
          <w:sz w:val="30"/>
          <w:szCs w:val="30"/>
          <w:lang w:val="en-US" w:eastAsia="zh-CN"/>
        </w:rPr>
      </w:pPr>
    </w:p>
    <w:p w14:paraId="306D0A12"/>
    <w:p w14:paraId="72A9ECDA"/>
    <w:p w14:paraId="311BF0DC"/>
    <w:tbl>
      <w:tblPr>
        <w:tblStyle w:val="7"/>
        <w:tblpPr w:leftFromText="180" w:rightFromText="180" w:vertAnchor="text" w:horzAnchor="page" w:tblpX="862" w:tblpY="114"/>
        <w:tblOverlap w:val="never"/>
        <w:tblW w:w="105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166"/>
        <w:gridCol w:w="4041"/>
        <w:gridCol w:w="2001"/>
        <w:gridCol w:w="636"/>
        <w:gridCol w:w="951"/>
        <w:gridCol w:w="1741"/>
      </w:tblGrid>
      <w:tr w14:paraId="305EAF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77B6407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蒙城县天宇市政工程有限公司2024年12月常用材料征询表</w:t>
            </w:r>
          </w:p>
        </w:tc>
      </w:tr>
      <w:tr w14:paraId="04D153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7D084CE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地址：蒙城县天宇市政工程有限公司后一楼材料科</w:t>
            </w:r>
          </w:p>
        </w:tc>
      </w:tr>
      <w:tr w14:paraId="325B0C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2CA4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序号</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42B5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材料名称</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7808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规格</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7C0A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单位</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1F6A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单价/元</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3216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备注</w:t>
            </w:r>
          </w:p>
        </w:tc>
      </w:tr>
      <w:tr w14:paraId="014445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B11C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val="en-US" w:eastAsia="zh-CN"/>
              </w:rPr>
              <w:t>1</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F23E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干混砌筑砂浆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F39B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DMM5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0C75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EB2B8">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3C92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袋装</w:t>
            </w:r>
          </w:p>
        </w:tc>
      </w:tr>
      <w:tr w14:paraId="1074B6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503A5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val="en-US" w:eastAsia="zh-CN"/>
              </w:rPr>
              <w:t>2</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D97CD">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干混砌筑砂浆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525C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DMM7.5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3A9C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AD91F">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3FE4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袋装</w:t>
            </w:r>
          </w:p>
        </w:tc>
      </w:tr>
      <w:tr w14:paraId="7158D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72EC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val="en-US" w:eastAsia="zh-CN"/>
              </w:rPr>
              <w:t>3</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1505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干混砌筑砂浆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D70D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DMM10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D2D4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5BAE9">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21888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袋装</w:t>
            </w:r>
          </w:p>
        </w:tc>
      </w:tr>
      <w:tr w14:paraId="4BC46E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13CDE">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4</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4BFB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干混砌筑砂浆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5810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DMM15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6AC34">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C81BD">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570F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袋装</w:t>
            </w:r>
          </w:p>
        </w:tc>
      </w:tr>
      <w:tr w14:paraId="582ED4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2627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val="en-US" w:eastAsia="zh-CN"/>
              </w:rPr>
              <w:t>5</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11C0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干混砌筑砂浆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716C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DMM20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4DD9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8AE72">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E358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袋装</w:t>
            </w:r>
          </w:p>
        </w:tc>
      </w:tr>
      <w:tr w14:paraId="62FE5F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534E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val="en-US" w:eastAsia="zh-CN"/>
              </w:rPr>
              <w:t>6</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3F51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干混抹灰砂浆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C95E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DPM5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4D0C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46592">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1D1A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袋装</w:t>
            </w:r>
          </w:p>
        </w:tc>
      </w:tr>
      <w:tr w14:paraId="50DA86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42049">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val="en-US" w:eastAsia="zh-CN"/>
              </w:rPr>
              <w:t>7</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6F6D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干混抹灰砂浆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0CF0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DPM7.5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91CA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99FDF">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C5D5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袋装</w:t>
            </w:r>
          </w:p>
        </w:tc>
      </w:tr>
      <w:tr w14:paraId="022075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D156D">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8</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51615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干混抹灰砂浆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C5F4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DPM10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CBED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2A1D6">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E396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袋装</w:t>
            </w:r>
          </w:p>
        </w:tc>
      </w:tr>
      <w:tr w14:paraId="7ED45F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8A90D">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9</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1696D">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干混抹灰砂浆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1672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DPM15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3F59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3CA30">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C5DF4">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袋装</w:t>
            </w:r>
          </w:p>
        </w:tc>
      </w:tr>
      <w:tr w14:paraId="57D759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54568">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10</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F891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干混抹灰砂浆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5D12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DPM20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51A62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AC572">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9F2C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袋装</w:t>
            </w:r>
          </w:p>
        </w:tc>
      </w:tr>
      <w:tr w14:paraId="0FB78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73C95">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11</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AD15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干混地面砂浆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4F18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DSM15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B9E7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D096C">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52E3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袋装</w:t>
            </w:r>
          </w:p>
        </w:tc>
      </w:tr>
      <w:tr w14:paraId="222062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8AEFD">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12</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E5A3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干混地面砂浆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CA82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DSM20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1CC5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06684">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FA4BD">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袋装</w:t>
            </w:r>
          </w:p>
        </w:tc>
      </w:tr>
      <w:tr w14:paraId="71A14B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614A9">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13</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6760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干混地面砂浆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DF77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DSM25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1FFAA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038AB">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2ACC4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袋装</w:t>
            </w:r>
          </w:p>
        </w:tc>
      </w:tr>
      <w:tr w14:paraId="65690E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D9EEF">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14</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C949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干混砌筑砂浆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1247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DMM5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3EB7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83FC5">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2B45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eastAsia="zh-CN"/>
              </w:rPr>
              <w:t>散装</w:t>
            </w:r>
          </w:p>
        </w:tc>
      </w:tr>
      <w:tr w14:paraId="27189C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E0FAB">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15</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522E9">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干混砌筑砂浆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EDC1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DMM7.5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3929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B7013">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FDCA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eastAsia="zh-CN"/>
              </w:rPr>
              <w:t>散装</w:t>
            </w:r>
          </w:p>
        </w:tc>
      </w:tr>
      <w:tr w14:paraId="7E3275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2D258">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16</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C8E3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干混砌筑砂浆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12C5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DMM10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E687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2E130">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E11E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eastAsia="zh-CN"/>
              </w:rPr>
              <w:t>散装</w:t>
            </w:r>
          </w:p>
        </w:tc>
      </w:tr>
      <w:tr w14:paraId="181F67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2B500">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17</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3518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干混砌筑砂浆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E40FD">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DMM15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8649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DF3F49">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7A90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eastAsia="zh-CN"/>
              </w:rPr>
              <w:t>散装</w:t>
            </w:r>
          </w:p>
        </w:tc>
      </w:tr>
      <w:tr w14:paraId="75C90C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3B590">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7C8B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干混砌筑砂浆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4381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DMM20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29DFC">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BC89F">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AA4B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eastAsia="zh-CN"/>
              </w:rPr>
              <w:t>散装</w:t>
            </w:r>
          </w:p>
        </w:tc>
      </w:tr>
      <w:tr w14:paraId="49A224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D5E38">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19</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F921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干混抹灰砂浆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3DC5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DPM5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CB9B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9BDD4">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15B5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eastAsia="zh-CN"/>
              </w:rPr>
              <w:t>散装</w:t>
            </w:r>
          </w:p>
        </w:tc>
      </w:tr>
      <w:tr w14:paraId="7B1458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48296">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2"/>
                <w:sz w:val="21"/>
                <w:szCs w:val="21"/>
                <w:u w:val="none"/>
                <w:lang w:val="en-US" w:eastAsia="zh-CN" w:bidi="ar-SA"/>
              </w:rPr>
              <w:t>20</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C4DF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干混抹灰砂浆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2473F">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DPM7.5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4769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CE589">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0D6C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eastAsia="zh-CN"/>
              </w:rPr>
              <w:t>散装</w:t>
            </w:r>
          </w:p>
        </w:tc>
      </w:tr>
      <w:tr w14:paraId="2111BF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A5F88">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2"/>
                <w:sz w:val="21"/>
                <w:szCs w:val="21"/>
                <w:u w:val="none"/>
                <w:lang w:val="en-US" w:eastAsia="zh-CN" w:bidi="ar-SA"/>
              </w:rPr>
              <w:t>21</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3A395">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干混抹灰砂浆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88B9E">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DPM10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4207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B2B9A">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83F05">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eastAsia="zh-CN"/>
              </w:rPr>
              <w:t>散装</w:t>
            </w:r>
          </w:p>
        </w:tc>
      </w:tr>
      <w:tr w14:paraId="646F6D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AC4AF">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2"/>
                <w:sz w:val="21"/>
                <w:szCs w:val="21"/>
                <w:u w:val="none"/>
                <w:lang w:val="en-US" w:eastAsia="zh-CN" w:bidi="ar-SA"/>
              </w:rPr>
              <w:t>22</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B2D99">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干混抹灰砂浆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3E728">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DPM15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F426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9B9BF">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58D7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散装</w:t>
            </w:r>
          </w:p>
        </w:tc>
      </w:tr>
      <w:tr w14:paraId="75B1D2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29B7C">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23</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B7E4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干混抹灰砂浆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3B01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DPM20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D810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11468">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5E54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eastAsia="zh-CN"/>
              </w:rPr>
              <w:t>散装</w:t>
            </w:r>
          </w:p>
        </w:tc>
      </w:tr>
      <w:tr w14:paraId="003E83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2D894">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24</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7850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干混地面砂浆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8A55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DSM15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FAA1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281AE">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9657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eastAsia="zh-CN"/>
              </w:rPr>
              <w:t>散装</w:t>
            </w:r>
          </w:p>
        </w:tc>
      </w:tr>
      <w:tr w14:paraId="05B309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DDDEB3">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25</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5A05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干混地面砂浆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7FB7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DSM20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EA55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ADCDF">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6B57D">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eastAsia="zh-CN"/>
              </w:rPr>
              <w:t>散装</w:t>
            </w:r>
          </w:p>
        </w:tc>
      </w:tr>
      <w:tr w14:paraId="6BB1D9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41F7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26</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53C2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干混地面砂浆</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B5FC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DSM25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BCED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88B48">
            <w:pPr>
              <w:rPr>
                <w:rFonts w:hint="eastAsia" w:ascii="宋体" w:hAnsi="宋体" w:eastAsia="宋体" w:cs="宋体"/>
                <w:i w:val="0"/>
                <w:iCs w:val="0"/>
                <w:color w:val="000000"/>
                <w:kern w:val="2"/>
                <w:sz w:val="21"/>
                <w:szCs w:val="21"/>
                <w:u w:val="none"/>
                <w:lang w:val="en-US" w:eastAsia="zh-CN" w:bidi="ar-SA"/>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817AC">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eastAsia="zh-CN"/>
              </w:rPr>
              <w:t>散装</w:t>
            </w:r>
          </w:p>
        </w:tc>
      </w:tr>
    </w:tbl>
    <w:p w14:paraId="56B874E1"/>
    <w:p w14:paraId="3E6C3F7B"/>
    <w:p w14:paraId="35D8C3E8"/>
    <w:p w14:paraId="46082A98"/>
    <w:p w14:paraId="1DB75E8B"/>
    <w:p w14:paraId="1551418F"/>
    <w:p w14:paraId="514D021A"/>
    <w:p w14:paraId="0F07FF1E"/>
    <w:p w14:paraId="5828F2FE"/>
    <w:p w14:paraId="66226A39"/>
    <w:p w14:paraId="76CE6E67"/>
    <w:p w14:paraId="40772AC8"/>
    <w:p w14:paraId="3EFC5F7E"/>
    <w:p w14:paraId="1DD7378A"/>
    <w:p w14:paraId="7863AD29"/>
    <w:p w14:paraId="19F2F58C"/>
    <w:p w14:paraId="2BF6214F"/>
    <w:p w14:paraId="7F02E7E8"/>
    <w:p w14:paraId="00CAC30B"/>
    <w:p w14:paraId="40AFAA9B"/>
    <w:p w14:paraId="5C429A38"/>
    <w:p w14:paraId="6F606012"/>
    <w:p w14:paraId="5BA63C17"/>
    <w:p w14:paraId="3AC19BD3"/>
    <w:p w14:paraId="179A1D9F"/>
    <w:p w14:paraId="03F571D4"/>
    <w:p w14:paraId="3DE441C6"/>
    <w:p w14:paraId="47EBA172"/>
    <w:p w14:paraId="57A04557"/>
    <w:p w14:paraId="7D231758"/>
    <w:p w14:paraId="24FC41D8"/>
    <w:p w14:paraId="07621DE9"/>
    <w:tbl>
      <w:tblPr>
        <w:tblStyle w:val="7"/>
        <w:tblpPr w:leftFromText="180" w:rightFromText="180" w:vertAnchor="text" w:horzAnchor="page" w:tblpX="847" w:tblpY="108"/>
        <w:tblOverlap w:val="never"/>
        <w:tblW w:w="105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00"/>
        <w:gridCol w:w="3706"/>
        <w:gridCol w:w="2001"/>
        <w:gridCol w:w="636"/>
        <w:gridCol w:w="951"/>
        <w:gridCol w:w="1942"/>
      </w:tblGrid>
      <w:tr w14:paraId="0EBDAE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4E461B0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蒙城县天宇市政工程有限公司2024年12月常用材料征询表</w:t>
            </w:r>
          </w:p>
        </w:tc>
      </w:tr>
      <w:tr w14:paraId="7E2CC3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20FF3E3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地址：蒙城县天宇市政工程有限公司后一楼材料科</w:t>
            </w:r>
          </w:p>
        </w:tc>
      </w:tr>
      <w:tr w14:paraId="1AFA3F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BFD8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序号</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4D44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材料名称</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C1A8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规格</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D144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单位</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A3E9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单价/元</w:t>
            </w: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E79A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备注</w:t>
            </w:r>
          </w:p>
        </w:tc>
      </w:tr>
      <w:tr w14:paraId="4DCCD3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74D1E">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sz w:val="21"/>
                <w:szCs w:val="21"/>
                <w:u w:val="none"/>
                <w:lang w:val="en-US" w:eastAsia="zh-CN"/>
              </w:rPr>
              <w:t>1</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5696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BEC7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N8</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D6D75">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93E17">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0052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613D84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F002A">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9C59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A99C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N10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F1E64">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9E56B">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F291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38D717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17EFE">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F2ED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5E6A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N12.5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58874">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2E85D">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1CD6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6D5C1D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54620">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4</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AC4F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DDD2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N8</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D33D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1C1EF">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678EC">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41E01E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18E7B">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5</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1A7F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CF57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N10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42B4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9B743">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1644D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6B1A9C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D4818">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6</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2EDA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3C70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N12.5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3A7F5">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289FB6">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E032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0FA08E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4F25D">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7</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B681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400波纹管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11AC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N8</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B0A5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019DD">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FBAD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426A0A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CEF92">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8</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7447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400波纹管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C0D8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N10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3AF3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97882">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5813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3DA6D7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3CC62">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9</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9E50D">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400波纹管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5DA8D">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N12.5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61E1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3E11E">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3D19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3A6BF3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15D56">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10</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F7D75">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500波纹管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1638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N8</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FA1F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D90A0">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B7E6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0CC4F9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9AF57">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11</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A4774">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500波纹管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BA27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N10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2A39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A6476">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1F0B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1ADB6B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226C3">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12</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BA0AD">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500波纹管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74245">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N12.5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AFF0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3239B">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2EE5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793B56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4D1883">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13</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37B6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600波纹管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138E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N8</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2F48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88835">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190C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192F42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7EA04">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14</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E46F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600波纹管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C55B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N10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03EE3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118E9">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B414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56391F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A791B">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15</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6B43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600波纹管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8E92C">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N12.5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28D9C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FBFF0">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8F64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56F04F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EA9B1">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16</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3F82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800波纹管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163C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N8</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5EE4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31577">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C192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202AD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75390">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17</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0994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800波纹管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F982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N10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2D46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3B3F2">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0613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74D671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AD7D2">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D7869">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800波纹管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AF4C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N12.5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432B9">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D1DA3">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0843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5F9B79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46721">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19</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D631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D611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0.8MPA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9DE5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75EA3">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11575">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6DCCFE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D79DC">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4A30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6771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1.0MPA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5C12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B70DB">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5D389">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161679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51AD1">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21</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2E61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90DE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1.25MPA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33614">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1B901">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9EDD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339AAF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59B4B">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22</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64C39">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6BFC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1.6MPA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EE58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62104">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EC30D">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652023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24ADE">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23</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9B01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1207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0.8MPA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66CE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E8861">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E583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5567C0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730E5">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24</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A359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5289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1.0MPA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916D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41F42">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56EB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3CEA5C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B06EE">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25</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C31BD">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32AC9">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1.25MPA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B5045">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9E0CA">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62FB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2A4515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C6834">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26</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2DE93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7C7E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1.6MPA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9C36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88A38">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C8D5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48BAAA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033551">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27</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BD49C">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400PE管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0263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0.8MPA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8D1D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5C41E">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22CC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31A7E4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B9D5D">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28</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B052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400PE管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0A7C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1.0MPA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595C9">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749D8">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9900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3D38D7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CFD28">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29</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30F7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400PE管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3AB79">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1.25MPA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1B8B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21A86">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3550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1EFD41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EB1AA">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30</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1CB59">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400PE管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8757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1.6MPA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A7C6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F8A1C">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13A0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237C8E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E3C04">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31</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63ED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500PE管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DB2A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0.8MPA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1E11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BA47B">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45DE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4DD2F3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B4BC7">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32</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980A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500PE管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1A8C4">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1.0MPA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243A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A6FDB">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6E88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060A81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4CBB6">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33</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8D68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500PE管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8C11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1.25MPA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4A8F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6F489">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14DD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444BA6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CF1A1">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34</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C0D7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500PE管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2C287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1.6MPA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CF6A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19BA8">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0771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189894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18051">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35</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CD439">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600PE管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9CD6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0.8MPA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652B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29913">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7E41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04C8E5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0EF0F">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36</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CBC7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600PE管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C34A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1.0MPA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90146">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8BD21">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4BC4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421995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802DA">
            <w:pPr>
              <w:keepNext w:val="0"/>
              <w:keepLines w:val="0"/>
              <w:widowControl/>
              <w:suppressLineNumbers w:val="0"/>
              <w:jc w:val="center"/>
              <w:textAlignment w:val="center"/>
              <w:rPr>
                <w:rFonts w:hint="default"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37</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DCF6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600PE管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1A2C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1.25MPA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764C4">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0FCE3">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5E5F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r w14:paraId="2A6899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E818C">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38</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2453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600PE管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E6A74">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1.6MPA</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ABD84">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FEA71">
            <w:pPr>
              <w:rPr>
                <w:rFonts w:hint="eastAsia" w:ascii="宋体" w:hAnsi="宋体" w:eastAsia="宋体" w:cs="宋体"/>
                <w:i w:val="0"/>
                <w:iCs w:val="0"/>
                <w:color w:val="000000"/>
                <w:kern w:val="2"/>
                <w:sz w:val="21"/>
                <w:szCs w:val="21"/>
                <w:u w:val="none"/>
                <w:lang w:val="en-US" w:eastAsia="zh-CN" w:bidi="ar-SA"/>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AE405">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国标</w:t>
            </w:r>
          </w:p>
        </w:tc>
      </w:tr>
    </w:tbl>
    <w:p w14:paraId="2DDEB978"/>
    <w:p w14:paraId="76598C3F"/>
    <w:p w14:paraId="6911FB1D"/>
    <w:p w14:paraId="262E9C43">
      <w:pPr>
        <w:spacing w:line="420" w:lineRule="exact"/>
        <w:jc w:val="center"/>
        <w:rPr>
          <w:rFonts w:hint="eastAsia" w:ascii="黑体" w:hAnsi="黑体" w:eastAsia="黑体" w:cs="黑体"/>
          <w:b/>
          <w:bCs/>
          <w:color w:val="auto"/>
          <w:sz w:val="44"/>
          <w:szCs w:val="20"/>
          <w:lang w:val="en-US" w:eastAsia="zh-CN"/>
        </w:rPr>
      </w:pPr>
    </w:p>
    <w:p w14:paraId="19FF5502">
      <w:pPr>
        <w:spacing w:line="420" w:lineRule="exact"/>
        <w:jc w:val="center"/>
        <w:rPr>
          <w:rFonts w:hint="eastAsia" w:ascii="黑体" w:hAnsi="黑体" w:eastAsia="黑体" w:cs="黑体"/>
          <w:b/>
          <w:bCs/>
          <w:color w:val="auto"/>
          <w:sz w:val="44"/>
          <w:szCs w:val="20"/>
          <w:lang w:val="en-US" w:eastAsia="zh-CN"/>
        </w:rPr>
      </w:pPr>
    </w:p>
    <w:p w14:paraId="79F44226">
      <w:pPr>
        <w:spacing w:line="420" w:lineRule="exact"/>
        <w:jc w:val="center"/>
        <w:rPr>
          <w:rFonts w:hint="eastAsia" w:ascii="黑体" w:hAnsi="黑体" w:eastAsia="黑体" w:cs="黑体"/>
          <w:b/>
          <w:bCs/>
          <w:color w:val="auto"/>
          <w:sz w:val="44"/>
          <w:szCs w:val="20"/>
          <w:lang w:val="en-US" w:eastAsia="zh-CN"/>
        </w:rPr>
      </w:pPr>
    </w:p>
    <w:p w14:paraId="477E2DF1">
      <w:pPr>
        <w:spacing w:line="420" w:lineRule="exact"/>
        <w:jc w:val="center"/>
        <w:rPr>
          <w:rFonts w:hint="eastAsia" w:ascii="黑体" w:hAnsi="黑体" w:eastAsia="黑体" w:cs="黑体"/>
          <w:b/>
          <w:bCs/>
          <w:color w:val="auto"/>
          <w:sz w:val="44"/>
          <w:szCs w:val="20"/>
          <w:lang w:val="en-US" w:eastAsia="zh-CN"/>
        </w:rPr>
      </w:pPr>
    </w:p>
    <w:p w14:paraId="57001C12">
      <w:pPr>
        <w:spacing w:line="420" w:lineRule="exact"/>
        <w:jc w:val="center"/>
        <w:rPr>
          <w:rFonts w:hint="eastAsia" w:ascii="黑体" w:hAnsi="黑体" w:eastAsia="黑体" w:cs="黑体"/>
          <w:b/>
          <w:bCs/>
          <w:color w:val="auto"/>
          <w:sz w:val="44"/>
          <w:szCs w:val="20"/>
          <w:lang w:val="en-US" w:eastAsia="zh-CN"/>
        </w:rPr>
      </w:pPr>
    </w:p>
    <w:tbl>
      <w:tblPr>
        <w:tblStyle w:val="7"/>
        <w:tblpPr w:leftFromText="180" w:rightFromText="180" w:vertAnchor="text" w:horzAnchor="page" w:tblpX="757" w:tblpY="237"/>
        <w:tblOverlap w:val="never"/>
        <w:tblW w:w="105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00"/>
        <w:gridCol w:w="3706"/>
        <w:gridCol w:w="2001"/>
        <w:gridCol w:w="636"/>
        <w:gridCol w:w="951"/>
        <w:gridCol w:w="1942"/>
      </w:tblGrid>
      <w:tr w14:paraId="7491F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1C69ABC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蒙城县天宇市政工程有限公司2024年12月常用材料征询表</w:t>
            </w:r>
          </w:p>
        </w:tc>
      </w:tr>
      <w:tr w14:paraId="2B2A5A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07E9C4D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地址：蒙城县天宇市政工程有限公司后一楼材料科</w:t>
            </w:r>
          </w:p>
        </w:tc>
      </w:tr>
      <w:tr w14:paraId="2747B7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8547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序号</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98BD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材料名称</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A134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规格</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8A08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单位</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17D5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单价/元</w:t>
            </w: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644D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备注</w:t>
            </w:r>
          </w:p>
        </w:tc>
      </w:tr>
      <w:tr w14:paraId="14C5ED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187AB">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59171">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电线</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396AF">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A47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F858E">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E465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国标</w:t>
            </w:r>
          </w:p>
        </w:tc>
      </w:tr>
      <w:tr w14:paraId="33F57A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C8340">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D5EE5">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电线</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CB9A7">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6238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E706A">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21CC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国标</w:t>
            </w:r>
          </w:p>
        </w:tc>
      </w:tr>
      <w:tr w14:paraId="0D2BAB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5F7A9">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32F20">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电线</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46EDE">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8781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4237D">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B04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国标</w:t>
            </w:r>
          </w:p>
        </w:tc>
      </w:tr>
      <w:tr w14:paraId="463E1D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CFB85">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1AE22">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电线</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3A93C">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6</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8BE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C3DE5D">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005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国标</w:t>
            </w:r>
          </w:p>
        </w:tc>
      </w:tr>
      <w:tr w14:paraId="69E59D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7EA81">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5</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CA83D">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电线</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7E0E5">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C32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7A9AB">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1F0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国标</w:t>
            </w:r>
          </w:p>
        </w:tc>
      </w:tr>
    </w:tbl>
    <w:p w14:paraId="575B1E48">
      <w:pPr>
        <w:spacing w:line="420" w:lineRule="exact"/>
        <w:jc w:val="center"/>
        <w:rPr>
          <w:rFonts w:hint="eastAsia" w:ascii="黑体" w:hAnsi="黑体" w:eastAsia="黑体" w:cs="黑体"/>
          <w:b/>
          <w:bCs/>
          <w:color w:val="auto"/>
          <w:sz w:val="44"/>
          <w:szCs w:val="20"/>
          <w:lang w:val="en-US" w:eastAsia="zh-CN"/>
        </w:rPr>
      </w:pPr>
    </w:p>
    <w:p w14:paraId="7E9BB2BC">
      <w:pPr>
        <w:spacing w:line="420" w:lineRule="exact"/>
        <w:jc w:val="center"/>
        <w:rPr>
          <w:rFonts w:hint="eastAsia" w:ascii="黑体" w:hAnsi="黑体" w:eastAsia="黑体" w:cs="黑体"/>
          <w:b/>
          <w:bCs/>
          <w:color w:val="auto"/>
          <w:sz w:val="44"/>
          <w:szCs w:val="20"/>
          <w:lang w:val="en-US" w:eastAsia="zh-CN"/>
        </w:rPr>
      </w:pPr>
    </w:p>
    <w:p w14:paraId="787F7D0F">
      <w:pPr>
        <w:spacing w:line="420" w:lineRule="exact"/>
        <w:jc w:val="center"/>
        <w:rPr>
          <w:rFonts w:hint="eastAsia" w:ascii="黑体" w:hAnsi="黑体" w:eastAsia="黑体" w:cs="黑体"/>
          <w:b/>
          <w:bCs/>
          <w:color w:val="auto"/>
          <w:sz w:val="44"/>
          <w:szCs w:val="20"/>
          <w:lang w:val="en-US" w:eastAsia="zh-CN"/>
        </w:rPr>
      </w:pPr>
    </w:p>
    <w:p w14:paraId="6B360605">
      <w:pPr>
        <w:spacing w:line="420" w:lineRule="exact"/>
        <w:jc w:val="center"/>
        <w:rPr>
          <w:rFonts w:hint="eastAsia" w:ascii="黑体" w:hAnsi="黑体" w:eastAsia="黑体" w:cs="黑体"/>
          <w:b/>
          <w:bCs/>
          <w:color w:val="auto"/>
          <w:sz w:val="44"/>
          <w:szCs w:val="20"/>
          <w:lang w:val="en-US" w:eastAsia="zh-CN"/>
        </w:rPr>
      </w:pPr>
    </w:p>
    <w:p w14:paraId="065F7BFC">
      <w:pPr>
        <w:spacing w:line="420" w:lineRule="exact"/>
        <w:jc w:val="center"/>
        <w:rPr>
          <w:rFonts w:hint="eastAsia" w:ascii="黑体" w:hAnsi="黑体" w:eastAsia="黑体" w:cs="黑体"/>
          <w:b/>
          <w:bCs/>
          <w:color w:val="auto"/>
          <w:sz w:val="44"/>
          <w:szCs w:val="20"/>
          <w:lang w:val="en-US" w:eastAsia="zh-CN"/>
        </w:rPr>
      </w:pPr>
    </w:p>
    <w:p w14:paraId="5DE89AE9">
      <w:pPr>
        <w:spacing w:line="420" w:lineRule="exact"/>
        <w:jc w:val="center"/>
        <w:rPr>
          <w:rFonts w:hint="eastAsia" w:ascii="黑体" w:hAnsi="黑体" w:eastAsia="黑体" w:cs="黑体"/>
          <w:b/>
          <w:bCs/>
          <w:color w:val="auto"/>
          <w:sz w:val="44"/>
          <w:szCs w:val="20"/>
          <w:lang w:val="en-US" w:eastAsia="zh-CN"/>
        </w:rPr>
      </w:pPr>
    </w:p>
    <w:p w14:paraId="2485D594">
      <w:pPr>
        <w:spacing w:line="420" w:lineRule="exact"/>
        <w:jc w:val="center"/>
        <w:rPr>
          <w:rFonts w:hint="eastAsia" w:ascii="黑体" w:hAnsi="黑体" w:eastAsia="黑体" w:cs="黑体"/>
          <w:b/>
          <w:bCs/>
          <w:color w:val="auto"/>
          <w:sz w:val="44"/>
          <w:szCs w:val="20"/>
          <w:lang w:val="en-US" w:eastAsia="zh-CN"/>
        </w:rPr>
      </w:pPr>
    </w:p>
    <w:p w14:paraId="469C8AD6">
      <w:pPr>
        <w:spacing w:line="420" w:lineRule="exact"/>
        <w:jc w:val="center"/>
        <w:rPr>
          <w:rFonts w:hint="eastAsia" w:ascii="黑体" w:hAnsi="黑体" w:eastAsia="黑体" w:cs="黑体"/>
          <w:b/>
          <w:bCs/>
          <w:color w:val="auto"/>
          <w:sz w:val="44"/>
          <w:szCs w:val="20"/>
          <w:lang w:val="en-US" w:eastAsia="zh-CN"/>
        </w:rPr>
      </w:pPr>
    </w:p>
    <w:p w14:paraId="156B0805">
      <w:pPr>
        <w:spacing w:line="420" w:lineRule="exact"/>
        <w:jc w:val="center"/>
        <w:rPr>
          <w:rFonts w:hint="eastAsia" w:ascii="黑体" w:hAnsi="黑体" w:eastAsia="黑体" w:cs="黑体"/>
          <w:b/>
          <w:bCs/>
          <w:color w:val="auto"/>
          <w:sz w:val="44"/>
          <w:szCs w:val="20"/>
          <w:lang w:val="en-US" w:eastAsia="zh-CN"/>
        </w:rPr>
      </w:pPr>
    </w:p>
    <w:p w14:paraId="0590ABD7">
      <w:pPr>
        <w:spacing w:line="420" w:lineRule="exact"/>
        <w:jc w:val="center"/>
        <w:rPr>
          <w:rFonts w:hint="eastAsia" w:ascii="黑体" w:hAnsi="黑体" w:eastAsia="黑体" w:cs="黑体"/>
          <w:b/>
          <w:bCs/>
          <w:color w:val="auto"/>
          <w:sz w:val="44"/>
          <w:szCs w:val="20"/>
          <w:lang w:val="en-US" w:eastAsia="zh-CN"/>
        </w:rPr>
      </w:pPr>
    </w:p>
    <w:p w14:paraId="45D5C09D">
      <w:pPr>
        <w:spacing w:line="420" w:lineRule="exact"/>
        <w:jc w:val="center"/>
        <w:rPr>
          <w:rFonts w:hint="eastAsia" w:ascii="黑体" w:hAnsi="黑体" w:eastAsia="黑体" w:cs="黑体"/>
          <w:b/>
          <w:bCs/>
          <w:color w:val="auto"/>
          <w:sz w:val="44"/>
          <w:szCs w:val="20"/>
          <w:lang w:val="en-US" w:eastAsia="zh-CN"/>
        </w:rPr>
      </w:pPr>
    </w:p>
    <w:p w14:paraId="6603D443">
      <w:pPr>
        <w:spacing w:line="420" w:lineRule="exact"/>
        <w:jc w:val="center"/>
        <w:rPr>
          <w:rFonts w:hint="eastAsia" w:ascii="黑体" w:hAnsi="黑体" w:eastAsia="黑体" w:cs="黑体"/>
          <w:b/>
          <w:bCs/>
          <w:color w:val="auto"/>
          <w:sz w:val="44"/>
          <w:szCs w:val="20"/>
          <w:lang w:val="en-US" w:eastAsia="zh-CN"/>
        </w:rPr>
      </w:pPr>
    </w:p>
    <w:p w14:paraId="7910BCE2">
      <w:pPr>
        <w:spacing w:line="420" w:lineRule="exact"/>
        <w:jc w:val="center"/>
        <w:rPr>
          <w:rFonts w:hint="eastAsia" w:ascii="黑体" w:hAnsi="黑体" w:eastAsia="黑体" w:cs="黑体"/>
          <w:b/>
          <w:bCs/>
          <w:color w:val="auto"/>
          <w:sz w:val="44"/>
          <w:szCs w:val="20"/>
          <w:lang w:val="en-US" w:eastAsia="zh-CN"/>
        </w:rPr>
      </w:pPr>
    </w:p>
    <w:p w14:paraId="6955C501">
      <w:pPr>
        <w:spacing w:line="420" w:lineRule="exact"/>
        <w:jc w:val="center"/>
        <w:rPr>
          <w:rFonts w:hint="eastAsia" w:ascii="黑体" w:hAnsi="黑体" w:eastAsia="黑体" w:cs="黑体"/>
          <w:b/>
          <w:bCs/>
          <w:color w:val="auto"/>
          <w:sz w:val="44"/>
          <w:szCs w:val="20"/>
          <w:lang w:val="en-US" w:eastAsia="zh-CN"/>
        </w:rPr>
      </w:pPr>
    </w:p>
    <w:p w14:paraId="1C110D18">
      <w:pPr>
        <w:spacing w:line="420" w:lineRule="exact"/>
        <w:jc w:val="center"/>
        <w:rPr>
          <w:rFonts w:hint="eastAsia" w:ascii="黑体" w:hAnsi="黑体" w:eastAsia="黑体" w:cs="黑体"/>
          <w:b/>
          <w:bCs/>
          <w:color w:val="auto"/>
          <w:sz w:val="44"/>
          <w:szCs w:val="20"/>
          <w:lang w:val="en-US" w:eastAsia="zh-CN"/>
        </w:rPr>
      </w:pPr>
    </w:p>
    <w:p w14:paraId="093155B4">
      <w:pPr>
        <w:spacing w:line="420" w:lineRule="exact"/>
        <w:jc w:val="center"/>
        <w:rPr>
          <w:rFonts w:hint="eastAsia" w:ascii="黑体" w:hAnsi="黑体" w:eastAsia="黑体" w:cs="黑体"/>
          <w:b/>
          <w:bCs/>
          <w:color w:val="auto"/>
          <w:sz w:val="44"/>
          <w:szCs w:val="20"/>
          <w:lang w:val="en-US" w:eastAsia="zh-CN"/>
        </w:rPr>
      </w:pPr>
    </w:p>
    <w:p w14:paraId="2161FAF3">
      <w:pPr>
        <w:spacing w:line="420" w:lineRule="exact"/>
        <w:jc w:val="center"/>
        <w:rPr>
          <w:rFonts w:hint="eastAsia" w:ascii="黑体" w:hAnsi="黑体" w:eastAsia="黑体" w:cs="黑体"/>
          <w:b/>
          <w:bCs/>
          <w:color w:val="auto"/>
          <w:sz w:val="44"/>
          <w:szCs w:val="20"/>
          <w:lang w:val="en-US" w:eastAsia="zh-CN"/>
        </w:rPr>
      </w:pPr>
    </w:p>
    <w:p w14:paraId="7507C820">
      <w:pPr>
        <w:spacing w:line="420" w:lineRule="exact"/>
        <w:jc w:val="center"/>
        <w:rPr>
          <w:rFonts w:hint="eastAsia" w:ascii="黑体" w:hAnsi="黑体" w:eastAsia="黑体" w:cs="黑体"/>
          <w:b/>
          <w:bCs/>
          <w:color w:val="auto"/>
          <w:sz w:val="44"/>
          <w:szCs w:val="20"/>
          <w:lang w:val="en-US" w:eastAsia="zh-CN"/>
        </w:rPr>
      </w:pPr>
    </w:p>
    <w:p w14:paraId="0E27277F">
      <w:pPr>
        <w:spacing w:line="420" w:lineRule="exact"/>
        <w:jc w:val="center"/>
        <w:rPr>
          <w:rFonts w:hint="eastAsia" w:ascii="黑体" w:hAnsi="黑体" w:eastAsia="黑体" w:cs="黑体"/>
          <w:b/>
          <w:bCs/>
          <w:color w:val="auto"/>
          <w:sz w:val="44"/>
          <w:szCs w:val="20"/>
          <w:lang w:val="en-US" w:eastAsia="zh-CN"/>
        </w:rPr>
      </w:pPr>
    </w:p>
    <w:p w14:paraId="176CC52C">
      <w:pPr>
        <w:spacing w:line="420" w:lineRule="exact"/>
        <w:jc w:val="center"/>
        <w:rPr>
          <w:rFonts w:hint="eastAsia" w:ascii="黑体" w:hAnsi="黑体" w:eastAsia="黑体" w:cs="黑体"/>
          <w:b/>
          <w:bCs/>
          <w:color w:val="auto"/>
          <w:sz w:val="44"/>
          <w:szCs w:val="20"/>
          <w:lang w:val="en-US" w:eastAsia="zh-CN"/>
        </w:rPr>
      </w:pPr>
    </w:p>
    <w:p w14:paraId="7AC1AAB5">
      <w:pPr>
        <w:spacing w:line="420" w:lineRule="exact"/>
        <w:jc w:val="center"/>
        <w:rPr>
          <w:rFonts w:hint="eastAsia" w:ascii="黑体" w:hAnsi="黑体" w:eastAsia="黑体" w:cs="黑体"/>
          <w:b/>
          <w:bCs/>
          <w:color w:val="auto"/>
          <w:sz w:val="44"/>
          <w:szCs w:val="20"/>
          <w:lang w:val="en-US" w:eastAsia="zh-CN"/>
        </w:rPr>
      </w:pPr>
    </w:p>
    <w:p w14:paraId="163B7C28">
      <w:pPr>
        <w:spacing w:line="420" w:lineRule="exact"/>
        <w:jc w:val="both"/>
        <w:rPr>
          <w:rFonts w:hint="eastAsia" w:ascii="黑体" w:hAnsi="黑体" w:eastAsia="黑体" w:cs="黑体"/>
          <w:b/>
          <w:bCs/>
          <w:color w:val="auto"/>
          <w:sz w:val="44"/>
          <w:szCs w:val="20"/>
          <w:lang w:val="en-US" w:eastAsia="zh-CN"/>
        </w:rPr>
      </w:pPr>
    </w:p>
    <w:tbl>
      <w:tblPr>
        <w:tblStyle w:val="7"/>
        <w:tblpPr w:leftFromText="180" w:rightFromText="180" w:vertAnchor="text" w:horzAnchor="page" w:tblpX="787" w:tblpY="250"/>
        <w:tblOverlap w:val="never"/>
        <w:tblW w:w="105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00"/>
        <w:gridCol w:w="3706"/>
        <w:gridCol w:w="2001"/>
        <w:gridCol w:w="636"/>
        <w:gridCol w:w="951"/>
        <w:gridCol w:w="1942"/>
      </w:tblGrid>
      <w:tr w14:paraId="49DD94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2624C447">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蒙城县天宇市政工程有限公司2024年12月常用材料征询表</w:t>
            </w:r>
          </w:p>
        </w:tc>
      </w:tr>
      <w:tr w14:paraId="65651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5815100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地址：蒙城县天宇市政工程有限公司后一楼材料科</w:t>
            </w:r>
          </w:p>
        </w:tc>
      </w:tr>
      <w:tr w14:paraId="0A1B6A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E23A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序号</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E163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材料名称</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8544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规格</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7720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单位</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E69E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单价/元</w:t>
            </w: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2AB1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备注</w:t>
            </w:r>
          </w:p>
        </w:tc>
      </w:tr>
      <w:tr w14:paraId="1A2EC2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A44E8">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52101">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电线钢管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4073B">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E8082">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20C9E">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9785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3E3E09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0AEA5">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C4801">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电线钢管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618C2">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F92D4">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89630">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D99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3BB41E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D426B">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1304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电线钢管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E2FC84">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32</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DABDE">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9D665">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886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3C2840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1066A">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77A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电线钢管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A0E59">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63FB0">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FDFAF">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622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40541D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4DE0C">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5</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10B1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电线钢管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9BCE3">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50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DBAE9">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D27F8">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1F5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0EDD66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D3464">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6</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58CFD">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PVC线管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E9930">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07B4F">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384D2">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41C3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78158F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E85BE">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7</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BAB08">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PVC线管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DBF47">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60A8B">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F57F0">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1D0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77B8BF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11401">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8</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344DB">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PVC线管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DD72B">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32</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810C3">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6CBFA">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071B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767312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D13C0">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9</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BECD6">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PVC线管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839CE">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884E42">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CC603">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3D3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bl>
    <w:p w14:paraId="263CC552">
      <w:pPr>
        <w:spacing w:line="420" w:lineRule="exact"/>
        <w:jc w:val="center"/>
        <w:rPr>
          <w:rFonts w:hint="eastAsia" w:ascii="黑体" w:hAnsi="黑体" w:eastAsia="黑体" w:cs="黑体"/>
          <w:b/>
          <w:bCs/>
          <w:color w:val="auto"/>
          <w:sz w:val="44"/>
          <w:szCs w:val="20"/>
          <w:lang w:val="en-US" w:eastAsia="zh-CN"/>
        </w:rPr>
      </w:pPr>
    </w:p>
    <w:p w14:paraId="6109D1AC">
      <w:pPr>
        <w:spacing w:line="420" w:lineRule="exact"/>
        <w:jc w:val="center"/>
        <w:rPr>
          <w:rFonts w:hint="eastAsia" w:ascii="黑体" w:hAnsi="黑体" w:eastAsia="黑体" w:cs="黑体"/>
          <w:b/>
          <w:bCs/>
          <w:color w:val="auto"/>
          <w:sz w:val="44"/>
          <w:szCs w:val="20"/>
          <w:lang w:val="en-US" w:eastAsia="zh-CN"/>
        </w:rPr>
      </w:pPr>
    </w:p>
    <w:p w14:paraId="2817E337">
      <w:pPr>
        <w:spacing w:line="420" w:lineRule="exact"/>
        <w:jc w:val="center"/>
        <w:rPr>
          <w:rFonts w:hint="eastAsia" w:ascii="黑体" w:hAnsi="黑体" w:eastAsia="黑体" w:cs="黑体"/>
          <w:b/>
          <w:bCs/>
          <w:color w:val="auto"/>
          <w:sz w:val="44"/>
          <w:szCs w:val="20"/>
          <w:lang w:val="en-US" w:eastAsia="zh-CN"/>
        </w:rPr>
      </w:pPr>
    </w:p>
    <w:p w14:paraId="790D6D3A">
      <w:pPr>
        <w:spacing w:line="420" w:lineRule="exact"/>
        <w:jc w:val="center"/>
        <w:rPr>
          <w:rFonts w:hint="eastAsia" w:ascii="黑体" w:hAnsi="黑体" w:eastAsia="黑体" w:cs="黑体"/>
          <w:b/>
          <w:bCs/>
          <w:color w:val="auto"/>
          <w:sz w:val="44"/>
          <w:szCs w:val="20"/>
          <w:lang w:val="en-US" w:eastAsia="zh-CN"/>
        </w:rPr>
      </w:pPr>
    </w:p>
    <w:p w14:paraId="5924BABB">
      <w:pPr>
        <w:spacing w:line="420" w:lineRule="exact"/>
        <w:jc w:val="center"/>
        <w:rPr>
          <w:rFonts w:hint="eastAsia" w:ascii="黑体" w:hAnsi="黑体" w:eastAsia="黑体" w:cs="黑体"/>
          <w:b/>
          <w:bCs/>
          <w:color w:val="auto"/>
          <w:sz w:val="44"/>
          <w:szCs w:val="20"/>
          <w:lang w:val="en-US" w:eastAsia="zh-CN"/>
        </w:rPr>
      </w:pPr>
    </w:p>
    <w:p w14:paraId="05A9729A">
      <w:pPr>
        <w:spacing w:line="420" w:lineRule="exact"/>
        <w:jc w:val="center"/>
        <w:rPr>
          <w:rFonts w:hint="eastAsia" w:ascii="黑体" w:hAnsi="黑体" w:eastAsia="黑体" w:cs="黑体"/>
          <w:b/>
          <w:bCs/>
          <w:color w:val="auto"/>
          <w:sz w:val="44"/>
          <w:szCs w:val="20"/>
          <w:lang w:val="en-US" w:eastAsia="zh-CN"/>
        </w:rPr>
      </w:pPr>
    </w:p>
    <w:p w14:paraId="7B166A17">
      <w:pPr>
        <w:spacing w:line="420" w:lineRule="exact"/>
        <w:jc w:val="center"/>
        <w:rPr>
          <w:rFonts w:hint="eastAsia" w:ascii="黑体" w:hAnsi="黑体" w:eastAsia="黑体" w:cs="黑体"/>
          <w:b/>
          <w:bCs/>
          <w:color w:val="auto"/>
          <w:sz w:val="44"/>
          <w:szCs w:val="20"/>
          <w:lang w:val="en-US" w:eastAsia="zh-CN"/>
        </w:rPr>
      </w:pPr>
    </w:p>
    <w:p w14:paraId="6711F5F0">
      <w:pPr>
        <w:spacing w:line="420" w:lineRule="exact"/>
        <w:jc w:val="center"/>
        <w:rPr>
          <w:rFonts w:hint="eastAsia" w:ascii="黑体" w:hAnsi="黑体" w:eastAsia="黑体" w:cs="黑体"/>
          <w:b/>
          <w:bCs/>
          <w:color w:val="auto"/>
          <w:sz w:val="44"/>
          <w:szCs w:val="20"/>
          <w:lang w:val="en-US" w:eastAsia="zh-CN"/>
        </w:rPr>
      </w:pPr>
    </w:p>
    <w:p w14:paraId="59A22BA0">
      <w:pPr>
        <w:spacing w:line="420" w:lineRule="exact"/>
        <w:jc w:val="center"/>
        <w:rPr>
          <w:rFonts w:hint="eastAsia" w:ascii="黑体" w:hAnsi="黑体" w:eastAsia="黑体" w:cs="黑体"/>
          <w:b/>
          <w:bCs/>
          <w:color w:val="auto"/>
          <w:sz w:val="44"/>
          <w:szCs w:val="20"/>
          <w:lang w:val="en-US" w:eastAsia="zh-CN"/>
        </w:rPr>
      </w:pPr>
    </w:p>
    <w:p w14:paraId="23AA7B64">
      <w:pPr>
        <w:spacing w:line="420" w:lineRule="exact"/>
        <w:jc w:val="center"/>
        <w:rPr>
          <w:rFonts w:hint="eastAsia" w:ascii="黑体" w:hAnsi="黑体" w:eastAsia="黑体" w:cs="黑体"/>
          <w:b/>
          <w:bCs/>
          <w:color w:val="auto"/>
          <w:sz w:val="44"/>
          <w:szCs w:val="20"/>
          <w:lang w:val="en-US" w:eastAsia="zh-CN"/>
        </w:rPr>
      </w:pPr>
    </w:p>
    <w:p w14:paraId="3ADDF589">
      <w:pPr>
        <w:spacing w:line="420" w:lineRule="exact"/>
        <w:jc w:val="center"/>
        <w:rPr>
          <w:rFonts w:hint="eastAsia" w:ascii="黑体" w:hAnsi="黑体" w:eastAsia="黑体" w:cs="黑体"/>
          <w:b/>
          <w:bCs/>
          <w:color w:val="auto"/>
          <w:sz w:val="44"/>
          <w:szCs w:val="20"/>
          <w:lang w:val="en-US" w:eastAsia="zh-CN"/>
        </w:rPr>
      </w:pPr>
    </w:p>
    <w:p w14:paraId="2515DB9E">
      <w:pPr>
        <w:spacing w:line="420" w:lineRule="exact"/>
        <w:jc w:val="center"/>
        <w:rPr>
          <w:rFonts w:hint="eastAsia" w:ascii="黑体" w:hAnsi="黑体" w:eastAsia="黑体" w:cs="黑体"/>
          <w:b/>
          <w:bCs/>
          <w:color w:val="auto"/>
          <w:sz w:val="44"/>
          <w:szCs w:val="20"/>
          <w:lang w:val="en-US" w:eastAsia="zh-CN"/>
        </w:rPr>
      </w:pPr>
    </w:p>
    <w:p w14:paraId="579437E9">
      <w:pPr>
        <w:spacing w:line="420" w:lineRule="exact"/>
        <w:jc w:val="center"/>
        <w:rPr>
          <w:rFonts w:hint="eastAsia" w:ascii="黑体" w:hAnsi="黑体" w:eastAsia="黑体" w:cs="黑体"/>
          <w:b/>
          <w:bCs/>
          <w:color w:val="auto"/>
          <w:sz w:val="44"/>
          <w:szCs w:val="20"/>
          <w:lang w:val="en-US" w:eastAsia="zh-CN"/>
        </w:rPr>
      </w:pPr>
    </w:p>
    <w:p w14:paraId="3D3A8EFE">
      <w:pPr>
        <w:spacing w:line="420" w:lineRule="exact"/>
        <w:jc w:val="both"/>
        <w:rPr>
          <w:rFonts w:hint="eastAsia" w:ascii="黑体" w:hAnsi="黑体" w:eastAsia="黑体" w:cs="黑体"/>
          <w:b/>
          <w:bCs/>
          <w:color w:val="auto"/>
          <w:sz w:val="44"/>
          <w:szCs w:val="20"/>
          <w:lang w:val="en-US" w:eastAsia="zh-CN"/>
        </w:rPr>
      </w:pPr>
    </w:p>
    <w:tbl>
      <w:tblPr>
        <w:tblStyle w:val="7"/>
        <w:tblpPr w:leftFromText="180" w:rightFromText="180" w:vertAnchor="text" w:horzAnchor="page" w:tblpX="772" w:tblpY="391"/>
        <w:tblOverlap w:val="never"/>
        <w:tblW w:w="105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00"/>
        <w:gridCol w:w="3706"/>
        <w:gridCol w:w="2001"/>
        <w:gridCol w:w="636"/>
        <w:gridCol w:w="951"/>
        <w:gridCol w:w="1942"/>
      </w:tblGrid>
      <w:tr w14:paraId="614D43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5497153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蒙城县天宇市政工程有限公司2024年12月常用材料征询表</w:t>
            </w:r>
          </w:p>
        </w:tc>
      </w:tr>
      <w:tr w14:paraId="737E23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2D0143D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地址：蒙城县天宇市政工程有限公司后一楼材料科</w:t>
            </w:r>
          </w:p>
        </w:tc>
      </w:tr>
      <w:tr w14:paraId="71BB31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93DF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序号</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BBC9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材料名称</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BCE4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规格</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7EB8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单位</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8FA3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单价/元</w:t>
            </w: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172E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备注</w:t>
            </w:r>
          </w:p>
        </w:tc>
      </w:tr>
      <w:tr w14:paraId="790B1A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A1C37">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0683A">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镀锌钢管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233E4">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50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16CCC">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F6C77">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14AE0">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国标</w:t>
            </w:r>
          </w:p>
        </w:tc>
      </w:tr>
      <w:tr w14:paraId="705CB9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89119">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056C6">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镀锌钢管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DE342">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21F8C">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5D96C">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00CAA">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国标</w:t>
            </w:r>
          </w:p>
        </w:tc>
      </w:tr>
      <w:tr w14:paraId="37883E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F5A04">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C7026">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镀锌钢管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8FE89">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125</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E5FF4">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B0FD2">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6CCCA">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国标</w:t>
            </w:r>
          </w:p>
        </w:tc>
      </w:tr>
      <w:tr w14:paraId="73577C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5B1CE">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42DD6">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镀锌钢管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A6218">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150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CC4B6">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ADABD">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A8772">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国标</w:t>
            </w:r>
          </w:p>
        </w:tc>
      </w:tr>
    </w:tbl>
    <w:p w14:paraId="5AE517BD">
      <w:pPr>
        <w:spacing w:line="420" w:lineRule="exact"/>
        <w:jc w:val="center"/>
        <w:rPr>
          <w:rFonts w:hint="eastAsia" w:ascii="黑体" w:hAnsi="黑体" w:eastAsia="黑体" w:cs="黑体"/>
          <w:b/>
          <w:bCs/>
          <w:color w:val="auto"/>
          <w:sz w:val="44"/>
          <w:szCs w:val="20"/>
          <w:lang w:val="en-US" w:eastAsia="zh-CN"/>
        </w:rPr>
      </w:pPr>
    </w:p>
    <w:p w14:paraId="5588150B">
      <w:pPr>
        <w:spacing w:line="420" w:lineRule="exact"/>
        <w:jc w:val="center"/>
        <w:rPr>
          <w:rFonts w:hint="eastAsia" w:ascii="黑体" w:hAnsi="黑体" w:eastAsia="黑体" w:cs="黑体"/>
          <w:b/>
          <w:bCs/>
          <w:color w:val="auto"/>
          <w:sz w:val="44"/>
          <w:szCs w:val="20"/>
          <w:lang w:val="en-US" w:eastAsia="zh-CN"/>
        </w:rPr>
      </w:pPr>
    </w:p>
    <w:p w14:paraId="58787A93">
      <w:pPr>
        <w:spacing w:line="420" w:lineRule="exact"/>
        <w:jc w:val="both"/>
        <w:rPr>
          <w:rFonts w:hint="eastAsia" w:ascii="黑体" w:hAnsi="黑体" w:eastAsia="黑体" w:cs="黑体"/>
          <w:b/>
          <w:bCs/>
          <w:color w:val="auto"/>
          <w:sz w:val="44"/>
          <w:szCs w:val="20"/>
          <w:lang w:val="en-US" w:eastAsia="zh-CN"/>
        </w:rPr>
      </w:pPr>
    </w:p>
    <w:p w14:paraId="6272905D">
      <w:pPr>
        <w:spacing w:line="420" w:lineRule="exact"/>
        <w:jc w:val="center"/>
        <w:rPr>
          <w:rFonts w:hint="eastAsia" w:ascii="黑体" w:hAnsi="黑体" w:eastAsia="黑体" w:cs="黑体"/>
          <w:b/>
          <w:bCs/>
          <w:color w:val="auto"/>
          <w:sz w:val="44"/>
          <w:szCs w:val="20"/>
          <w:lang w:val="en-US" w:eastAsia="zh-CN"/>
        </w:rPr>
      </w:pPr>
    </w:p>
    <w:p w14:paraId="0AD4DDEF">
      <w:pPr>
        <w:spacing w:line="420" w:lineRule="exact"/>
        <w:jc w:val="center"/>
        <w:rPr>
          <w:rFonts w:hint="eastAsia" w:ascii="黑体" w:hAnsi="黑体" w:eastAsia="黑体" w:cs="黑体"/>
          <w:b/>
          <w:bCs/>
          <w:color w:val="auto"/>
          <w:sz w:val="44"/>
          <w:szCs w:val="20"/>
          <w:lang w:val="en-US" w:eastAsia="zh-CN"/>
        </w:rPr>
      </w:pPr>
    </w:p>
    <w:p w14:paraId="5324B731">
      <w:pPr>
        <w:spacing w:line="420" w:lineRule="exact"/>
        <w:jc w:val="center"/>
        <w:rPr>
          <w:rFonts w:hint="eastAsia" w:ascii="黑体" w:hAnsi="黑体" w:eastAsia="黑体" w:cs="黑体"/>
          <w:b/>
          <w:bCs/>
          <w:color w:val="auto"/>
          <w:sz w:val="44"/>
          <w:szCs w:val="20"/>
          <w:lang w:val="en-US" w:eastAsia="zh-CN"/>
        </w:rPr>
      </w:pPr>
    </w:p>
    <w:p w14:paraId="2CA525AB"/>
    <w:p w14:paraId="03B9F01A">
      <w:pPr>
        <w:spacing w:line="420" w:lineRule="exact"/>
        <w:jc w:val="center"/>
        <w:rPr>
          <w:rFonts w:hint="eastAsia" w:ascii="黑体" w:hAnsi="黑体" w:eastAsia="黑体" w:cs="黑体"/>
          <w:b/>
          <w:bCs/>
          <w:color w:val="auto"/>
          <w:sz w:val="44"/>
          <w:szCs w:val="20"/>
          <w:lang w:val="en-US" w:eastAsia="zh-CN"/>
        </w:rPr>
      </w:pPr>
    </w:p>
    <w:p w14:paraId="385A6156">
      <w:pPr>
        <w:spacing w:line="420" w:lineRule="exact"/>
        <w:jc w:val="center"/>
        <w:rPr>
          <w:rFonts w:hint="eastAsia" w:ascii="黑体" w:hAnsi="黑体" w:eastAsia="黑体" w:cs="黑体"/>
          <w:b/>
          <w:bCs/>
          <w:color w:val="auto"/>
          <w:sz w:val="44"/>
          <w:szCs w:val="20"/>
          <w:lang w:val="en-US" w:eastAsia="zh-CN"/>
        </w:rPr>
      </w:pPr>
    </w:p>
    <w:p w14:paraId="7A3A03D1">
      <w:pPr>
        <w:spacing w:line="420" w:lineRule="exact"/>
        <w:jc w:val="center"/>
        <w:rPr>
          <w:rFonts w:hint="eastAsia" w:ascii="黑体" w:hAnsi="黑体" w:eastAsia="黑体" w:cs="黑体"/>
          <w:b/>
          <w:bCs/>
          <w:color w:val="auto"/>
          <w:sz w:val="44"/>
          <w:szCs w:val="20"/>
          <w:lang w:val="en-US" w:eastAsia="zh-CN"/>
        </w:rPr>
      </w:pPr>
    </w:p>
    <w:p w14:paraId="6D4425F6">
      <w:pPr>
        <w:spacing w:line="420" w:lineRule="exact"/>
        <w:jc w:val="center"/>
        <w:rPr>
          <w:rFonts w:hint="eastAsia" w:ascii="黑体" w:hAnsi="黑体" w:eastAsia="黑体" w:cs="黑体"/>
          <w:b/>
          <w:bCs/>
          <w:color w:val="auto"/>
          <w:sz w:val="44"/>
          <w:szCs w:val="20"/>
          <w:lang w:val="en-US" w:eastAsia="zh-CN"/>
        </w:rPr>
      </w:pPr>
    </w:p>
    <w:p w14:paraId="6B452D4B">
      <w:pPr>
        <w:spacing w:line="420" w:lineRule="exact"/>
        <w:jc w:val="center"/>
        <w:rPr>
          <w:rFonts w:hint="eastAsia" w:ascii="黑体" w:hAnsi="黑体" w:eastAsia="黑体" w:cs="黑体"/>
          <w:b/>
          <w:bCs/>
          <w:color w:val="auto"/>
          <w:sz w:val="44"/>
          <w:szCs w:val="20"/>
          <w:lang w:val="en-US" w:eastAsia="zh-CN"/>
        </w:rPr>
      </w:pPr>
    </w:p>
    <w:p w14:paraId="19553546">
      <w:pPr>
        <w:spacing w:line="420" w:lineRule="exact"/>
        <w:jc w:val="center"/>
        <w:rPr>
          <w:rFonts w:hint="eastAsia" w:ascii="黑体" w:hAnsi="黑体" w:eastAsia="黑体" w:cs="黑体"/>
          <w:b/>
          <w:bCs/>
          <w:color w:val="auto"/>
          <w:sz w:val="44"/>
          <w:szCs w:val="20"/>
          <w:lang w:val="en-US" w:eastAsia="zh-CN"/>
        </w:rPr>
      </w:pPr>
    </w:p>
    <w:p w14:paraId="2C44E58E">
      <w:pPr>
        <w:spacing w:line="420" w:lineRule="exact"/>
        <w:jc w:val="center"/>
        <w:rPr>
          <w:rFonts w:hint="eastAsia" w:ascii="黑体" w:hAnsi="黑体" w:eastAsia="黑体" w:cs="黑体"/>
          <w:b/>
          <w:bCs/>
          <w:color w:val="auto"/>
          <w:sz w:val="44"/>
          <w:szCs w:val="20"/>
          <w:lang w:val="en-US" w:eastAsia="zh-CN"/>
        </w:rPr>
      </w:pPr>
    </w:p>
    <w:p w14:paraId="2F66E8B2">
      <w:pPr>
        <w:spacing w:line="420" w:lineRule="exact"/>
        <w:jc w:val="center"/>
        <w:rPr>
          <w:rFonts w:hint="eastAsia" w:ascii="黑体" w:hAnsi="黑体" w:eastAsia="黑体" w:cs="黑体"/>
          <w:b/>
          <w:bCs/>
          <w:color w:val="auto"/>
          <w:sz w:val="44"/>
          <w:szCs w:val="20"/>
          <w:lang w:val="en-US" w:eastAsia="zh-CN"/>
        </w:rPr>
      </w:pPr>
    </w:p>
    <w:p w14:paraId="4D64EDEB">
      <w:pPr>
        <w:spacing w:line="420" w:lineRule="exact"/>
        <w:jc w:val="center"/>
        <w:rPr>
          <w:rFonts w:hint="eastAsia" w:ascii="黑体" w:hAnsi="黑体" w:eastAsia="黑体" w:cs="黑体"/>
          <w:b/>
          <w:bCs/>
          <w:color w:val="auto"/>
          <w:sz w:val="44"/>
          <w:szCs w:val="20"/>
          <w:lang w:val="en-US" w:eastAsia="zh-CN"/>
        </w:rPr>
      </w:pPr>
    </w:p>
    <w:p w14:paraId="2FC7B687">
      <w:pPr>
        <w:spacing w:line="420" w:lineRule="exact"/>
        <w:jc w:val="center"/>
        <w:rPr>
          <w:rFonts w:hint="eastAsia" w:ascii="黑体" w:hAnsi="黑体" w:eastAsia="黑体" w:cs="黑体"/>
          <w:b/>
          <w:bCs/>
          <w:color w:val="auto"/>
          <w:sz w:val="44"/>
          <w:szCs w:val="20"/>
          <w:lang w:val="en-US" w:eastAsia="zh-CN"/>
        </w:rPr>
      </w:pPr>
    </w:p>
    <w:p w14:paraId="5DA857FA">
      <w:pPr>
        <w:spacing w:line="420" w:lineRule="exact"/>
        <w:jc w:val="center"/>
        <w:rPr>
          <w:rFonts w:hint="eastAsia" w:ascii="黑体" w:hAnsi="黑体" w:eastAsia="黑体" w:cs="黑体"/>
          <w:b/>
          <w:bCs/>
          <w:color w:val="auto"/>
          <w:sz w:val="44"/>
          <w:szCs w:val="20"/>
          <w:lang w:val="en-US" w:eastAsia="zh-CN"/>
        </w:rPr>
      </w:pPr>
    </w:p>
    <w:p w14:paraId="0DB5E20D">
      <w:pPr>
        <w:spacing w:line="420" w:lineRule="exact"/>
        <w:jc w:val="center"/>
        <w:rPr>
          <w:rFonts w:hint="eastAsia" w:ascii="黑体" w:hAnsi="黑体" w:eastAsia="黑体" w:cs="黑体"/>
          <w:b/>
          <w:bCs/>
          <w:color w:val="auto"/>
          <w:sz w:val="44"/>
          <w:szCs w:val="20"/>
          <w:lang w:val="en-US" w:eastAsia="zh-CN"/>
        </w:rPr>
      </w:pPr>
    </w:p>
    <w:p w14:paraId="7C05F0AA">
      <w:pPr>
        <w:spacing w:line="420" w:lineRule="exact"/>
        <w:jc w:val="center"/>
        <w:rPr>
          <w:rFonts w:hint="eastAsia" w:ascii="黑体" w:hAnsi="黑体" w:eastAsia="黑体" w:cs="黑体"/>
          <w:b/>
          <w:bCs/>
          <w:color w:val="auto"/>
          <w:sz w:val="44"/>
          <w:szCs w:val="20"/>
          <w:lang w:val="en-US" w:eastAsia="zh-CN"/>
        </w:rPr>
      </w:pPr>
    </w:p>
    <w:p w14:paraId="6ED0BF0D">
      <w:pPr>
        <w:spacing w:line="420" w:lineRule="exact"/>
        <w:jc w:val="center"/>
        <w:rPr>
          <w:rFonts w:hint="eastAsia" w:ascii="黑体" w:hAnsi="黑体" w:eastAsia="黑体" w:cs="黑体"/>
          <w:b/>
          <w:bCs/>
          <w:color w:val="auto"/>
          <w:sz w:val="44"/>
          <w:szCs w:val="20"/>
          <w:lang w:val="en-US" w:eastAsia="zh-CN"/>
        </w:rPr>
      </w:pPr>
    </w:p>
    <w:p w14:paraId="22A42E65">
      <w:pPr>
        <w:spacing w:line="420" w:lineRule="exact"/>
        <w:jc w:val="center"/>
        <w:rPr>
          <w:rFonts w:hint="eastAsia" w:ascii="黑体" w:hAnsi="黑体" w:eastAsia="黑体" w:cs="黑体"/>
          <w:b/>
          <w:bCs/>
          <w:color w:val="auto"/>
          <w:sz w:val="44"/>
          <w:szCs w:val="20"/>
          <w:lang w:val="en-US" w:eastAsia="zh-CN"/>
        </w:rPr>
      </w:pPr>
    </w:p>
    <w:tbl>
      <w:tblPr>
        <w:tblStyle w:val="7"/>
        <w:tblpPr w:leftFromText="180" w:rightFromText="180" w:vertAnchor="text" w:horzAnchor="page" w:tblpX="937" w:tblpY="145"/>
        <w:tblOverlap w:val="never"/>
        <w:tblW w:w="105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00"/>
        <w:gridCol w:w="3706"/>
        <w:gridCol w:w="2001"/>
        <w:gridCol w:w="636"/>
        <w:gridCol w:w="951"/>
        <w:gridCol w:w="1942"/>
      </w:tblGrid>
      <w:tr w14:paraId="26F1E6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7120137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蒙城县天宇市政工程有限公司2024年12月常用材料征询表</w:t>
            </w:r>
          </w:p>
        </w:tc>
      </w:tr>
      <w:tr w14:paraId="7FE191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4870BF2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地址：蒙城县天宇市政工程有限公司后一楼材料科</w:t>
            </w:r>
          </w:p>
        </w:tc>
      </w:tr>
      <w:tr w14:paraId="23EACA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E5EC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序号</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3606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材料名称</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3F43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规格</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AFA8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单位</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1B3C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单价/元</w:t>
            </w: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1326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备注</w:t>
            </w:r>
          </w:p>
        </w:tc>
      </w:tr>
      <w:tr w14:paraId="553CAF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4E83B">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C88A5">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沥青混凝土</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91869">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AC-10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8D487">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2CA73">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0A80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4D3873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00E82">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968AE">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乳化沥青</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39DC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C3DA4">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吨</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E62C9">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D30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bl>
    <w:p w14:paraId="489BEE87">
      <w:pPr>
        <w:spacing w:line="420" w:lineRule="exact"/>
        <w:jc w:val="center"/>
        <w:rPr>
          <w:rFonts w:hint="eastAsia" w:ascii="黑体" w:hAnsi="黑体" w:eastAsia="黑体" w:cs="黑体"/>
          <w:b/>
          <w:bCs/>
          <w:color w:val="auto"/>
          <w:sz w:val="44"/>
          <w:szCs w:val="20"/>
          <w:lang w:val="en-US" w:eastAsia="zh-CN"/>
        </w:rPr>
      </w:pPr>
    </w:p>
    <w:p w14:paraId="0A240677">
      <w:pPr>
        <w:spacing w:line="420" w:lineRule="exact"/>
        <w:jc w:val="both"/>
        <w:rPr>
          <w:rFonts w:hint="eastAsia" w:ascii="黑体" w:hAnsi="黑体" w:eastAsia="黑体" w:cs="黑体"/>
          <w:b/>
          <w:bCs/>
          <w:color w:val="auto"/>
          <w:sz w:val="44"/>
          <w:szCs w:val="20"/>
          <w:lang w:val="en-US" w:eastAsia="zh-CN"/>
        </w:rPr>
      </w:pPr>
    </w:p>
    <w:p w14:paraId="3F53943C">
      <w:pPr>
        <w:spacing w:line="420" w:lineRule="exact"/>
        <w:jc w:val="center"/>
        <w:rPr>
          <w:rFonts w:hint="eastAsia" w:ascii="黑体" w:hAnsi="黑体" w:eastAsia="黑体" w:cs="黑体"/>
          <w:b/>
          <w:bCs/>
          <w:color w:val="auto"/>
          <w:sz w:val="44"/>
          <w:szCs w:val="20"/>
          <w:lang w:val="en-US" w:eastAsia="zh-CN"/>
        </w:rPr>
      </w:pPr>
    </w:p>
    <w:p w14:paraId="5580484C">
      <w:pPr>
        <w:spacing w:line="420" w:lineRule="exact"/>
        <w:jc w:val="center"/>
        <w:rPr>
          <w:rFonts w:hint="eastAsia" w:ascii="黑体" w:hAnsi="黑体" w:eastAsia="黑体" w:cs="黑体"/>
          <w:b/>
          <w:bCs/>
          <w:color w:val="auto"/>
          <w:sz w:val="44"/>
          <w:szCs w:val="20"/>
          <w:lang w:val="en-US" w:eastAsia="zh-CN"/>
        </w:rPr>
      </w:pPr>
    </w:p>
    <w:p w14:paraId="4B2F0743">
      <w:pPr>
        <w:spacing w:line="420" w:lineRule="exact"/>
        <w:jc w:val="center"/>
        <w:rPr>
          <w:rFonts w:hint="eastAsia" w:ascii="黑体" w:hAnsi="黑体" w:eastAsia="黑体" w:cs="黑体"/>
          <w:b/>
          <w:bCs/>
          <w:color w:val="auto"/>
          <w:sz w:val="44"/>
          <w:szCs w:val="20"/>
          <w:lang w:val="en-US" w:eastAsia="zh-CN"/>
        </w:rPr>
      </w:pPr>
    </w:p>
    <w:tbl>
      <w:tblPr>
        <w:tblStyle w:val="7"/>
        <w:tblpPr w:leftFromText="180" w:rightFromText="180" w:vertAnchor="text" w:horzAnchor="page" w:tblpX="862" w:tblpY="196"/>
        <w:tblOverlap w:val="never"/>
        <w:tblW w:w="105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166"/>
        <w:gridCol w:w="4041"/>
        <w:gridCol w:w="2001"/>
        <w:gridCol w:w="636"/>
        <w:gridCol w:w="951"/>
        <w:gridCol w:w="1741"/>
      </w:tblGrid>
      <w:tr w14:paraId="2FA63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085C341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蒙城县天宇市政工程有限公司2024年12月常用材料征询表</w:t>
            </w:r>
          </w:p>
        </w:tc>
      </w:tr>
      <w:tr w14:paraId="2829E5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1F15037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地址：蒙城县天宇市政工程有限公司后一楼材料科</w:t>
            </w:r>
          </w:p>
        </w:tc>
      </w:tr>
      <w:tr w14:paraId="6336B4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E477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序号</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FBC8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材料名称</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9A3B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规格</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0BE3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单位</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8470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单价/元</w:t>
            </w: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4217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备注</w:t>
            </w:r>
          </w:p>
        </w:tc>
      </w:tr>
      <w:tr w14:paraId="2E28DC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399EB">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BA04F">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圆形铸铁五防井盖</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78A1D">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700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53738">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AFE58">
            <w:pPr>
              <w:rPr>
                <w:rFonts w:hint="eastAsia" w:ascii="宋体" w:hAnsi="宋体" w:eastAsia="宋体" w:cs="宋体"/>
                <w:i w:val="0"/>
                <w:iCs w:val="0"/>
                <w:color w:val="000000"/>
                <w:sz w:val="21"/>
                <w:szCs w:val="21"/>
                <w:u w:val="none"/>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7466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549BDB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A3AE4">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8E00C">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铸铁雨蓖</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994DF">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400*600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CB719">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45A8A">
            <w:pPr>
              <w:rPr>
                <w:rFonts w:hint="eastAsia" w:ascii="宋体" w:hAnsi="宋体" w:eastAsia="宋体" w:cs="宋体"/>
                <w:i w:val="0"/>
                <w:iCs w:val="0"/>
                <w:color w:val="000000"/>
                <w:sz w:val="21"/>
                <w:szCs w:val="21"/>
                <w:u w:val="none"/>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760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257B62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915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4C8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铸铁雨蓖</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624E3">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450*750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ACD74">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35B12">
            <w:pPr>
              <w:rPr>
                <w:rFonts w:hint="eastAsia" w:ascii="宋体" w:hAnsi="宋体" w:eastAsia="宋体" w:cs="宋体"/>
                <w:i w:val="0"/>
                <w:iCs w:val="0"/>
                <w:color w:val="000000"/>
                <w:sz w:val="21"/>
                <w:szCs w:val="21"/>
                <w:u w:val="none"/>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158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46A469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1459E">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5</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D94CF">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方形铸铁井盖</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14AD7">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500*500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146A7">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0B059">
            <w:pPr>
              <w:rPr>
                <w:rFonts w:hint="eastAsia" w:ascii="宋体" w:hAnsi="宋体" w:eastAsia="宋体" w:cs="宋体"/>
                <w:i w:val="0"/>
                <w:iCs w:val="0"/>
                <w:color w:val="000000"/>
                <w:sz w:val="21"/>
                <w:szCs w:val="21"/>
                <w:u w:val="none"/>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60C0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324EC1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1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0F214">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6</w:t>
            </w:r>
          </w:p>
        </w:tc>
        <w:tc>
          <w:tcPr>
            <w:tcW w:w="4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847A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方形铸铁井盖</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A246A">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600*600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A172D">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16F9C">
            <w:pPr>
              <w:rPr>
                <w:rFonts w:hint="eastAsia" w:ascii="宋体" w:hAnsi="宋体" w:eastAsia="宋体" w:cs="宋体"/>
                <w:i w:val="0"/>
                <w:iCs w:val="0"/>
                <w:color w:val="000000"/>
                <w:sz w:val="21"/>
                <w:szCs w:val="21"/>
                <w:u w:val="none"/>
              </w:rPr>
            </w:pPr>
          </w:p>
        </w:tc>
        <w:tc>
          <w:tcPr>
            <w:tcW w:w="17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139D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bl>
    <w:p w14:paraId="694ECBDD">
      <w:pPr>
        <w:spacing w:line="420" w:lineRule="exact"/>
        <w:jc w:val="center"/>
        <w:rPr>
          <w:rFonts w:hint="eastAsia" w:ascii="黑体" w:hAnsi="黑体" w:eastAsia="黑体" w:cs="黑体"/>
          <w:b/>
          <w:bCs/>
          <w:color w:val="auto"/>
          <w:sz w:val="44"/>
          <w:szCs w:val="20"/>
          <w:lang w:val="en-US" w:eastAsia="zh-CN"/>
        </w:rPr>
      </w:pPr>
    </w:p>
    <w:p w14:paraId="77BCE853">
      <w:pPr>
        <w:spacing w:line="420" w:lineRule="exact"/>
        <w:jc w:val="center"/>
        <w:rPr>
          <w:rFonts w:hint="eastAsia" w:ascii="黑体" w:hAnsi="黑体" w:eastAsia="黑体" w:cs="黑体"/>
          <w:b/>
          <w:bCs/>
          <w:color w:val="auto"/>
          <w:sz w:val="44"/>
          <w:szCs w:val="20"/>
          <w:lang w:val="en-US" w:eastAsia="zh-CN"/>
        </w:rPr>
      </w:pPr>
    </w:p>
    <w:p w14:paraId="0EE99178">
      <w:pPr>
        <w:spacing w:line="420" w:lineRule="exact"/>
        <w:jc w:val="center"/>
        <w:rPr>
          <w:rFonts w:hint="eastAsia" w:ascii="黑体" w:hAnsi="黑体" w:eastAsia="黑体" w:cs="黑体"/>
          <w:b/>
          <w:bCs/>
          <w:color w:val="auto"/>
          <w:sz w:val="44"/>
          <w:szCs w:val="20"/>
          <w:lang w:val="en-US" w:eastAsia="zh-CN"/>
        </w:rPr>
      </w:pPr>
    </w:p>
    <w:p w14:paraId="18D59398">
      <w:pPr>
        <w:spacing w:line="420" w:lineRule="exact"/>
        <w:jc w:val="center"/>
        <w:rPr>
          <w:rFonts w:hint="eastAsia" w:ascii="黑体" w:hAnsi="黑体" w:eastAsia="黑体" w:cs="黑体"/>
          <w:b/>
          <w:bCs/>
          <w:color w:val="auto"/>
          <w:sz w:val="44"/>
          <w:szCs w:val="20"/>
          <w:lang w:val="en-US" w:eastAsia="zh-CN"/>
        </w:rPr>
      </w:pPr>
    </w:p>
    <w:p w14:paraId="74728A45">
      <w:pPr>
        <w:spacing w:line="420" w:lineRule="exact"/>
        <w:jc w:val="both"/>
        <w:rPr>
          <w:rFonts w:hint="eastAsia" w:ascii="黑体" w:hAnsi="黑体" w:eastAsia="黑体" w:cs="黑体"/>
          <w:b/>
          <w:bCs/>
          <w:color w:val="auto"/>
          <w:sz w:val="44"/>
          <w:szCs w:val="20"/>
          <w:lang w:val="en-US" w:eastAsia="zh-CN"/>
        </w:rPr>
      </w:pPr>
    </w:p>
    <w:p w14:paraId="4B1099DD">
      <w:pPr>
        <w:spacing w:line="420" w:lineRule="exact"/>
        <w:jc w:val="center"/>
        <w:rPr>
          <w:rFonts w:hint="eastAsia" w:ascii="黑体" w:hAnsi="黑体" w:eastAsia="黑体" w:cs="黑体"/>
          <w:b/>
          <w:bCs/>
          <w:color w:val="auto"/>
          <w:sz w:val="44"/>
          <w:szCs w:val="20"/>
          <w:lang w:val="en-US" w:eastAsia="zh-CN"/>
        </w:rPr>
      </w:pPr>
    </w:p>
    <w:p w14:paraId="5B982244">
      <w:pPr>
        <w:spacing w:line="420" w:lineRule="exact"/>
        <w:jc w:val="center"/>
        <w:rPr>
          <w:rFonts w:hint="eastAsia" w:ascii="黑体" w:hAnsi="黑体" w:eastAsia="黑体" w:cs="黑体"/>
          <w:b/>
          <w:bCs/>
          <w:color w:val="auto"/>
          <w:sz w:val="44"/>
          <w:szCs w:val="20"/>
          <w:lang w:val="en-US" w:eastAsia="zh-CN"/>
        </w:rPr>
      </w:pPr>
    </w:p>
    <w:p w14:paraId="3222E42E">
      <w:pPr>
        <w:spacing w:line="420" w:lineRule="exact"/>
        <w:jc w:val="both"/>
        <w:rPr>
          <w:rFonts w:hint="eastAsia" w:ascii="黑体" w:hAnsi="黑体" w:eastAsia="黑体" w:cs="黑体"/>
          <w:b/>
          <w:bCs/>
          <w:color w:val="auto"/>
          <w:sz w:val="44"/>
          <w:szCs w:val="20"/>
          <w:lang w:val="en-US" w:eastAsia="zh-CN"/>
        </w:rPr>
      </w:pPr>
    </w:p>
    <w:p w14:paraId="2424D110">
      <w:pPr>
        <w:spacing w:line="420" w:lineRule="exact"/>
        <w:jc w:val="center"/>
        <w:rPr>
          <w:rFonts w:hint="eastAsia" w:ascii="黑体" w:hAnsi="黑体" w:eastAsia="黑体" w:cs="黑体"/>
          <w:b/>
          <w:bCs/>
          <w:color w:val="auto"/>
          <w:sz w:val="44"/>
          <w:szCs w:val="20"/>
          <w:lang w:val="en-US" w:eastAsia="zh-CN"/>
        </w:rPr>
      </w:pPr>
    </w:p>
    <w:p w14:paraId="5FECB1D6">
      <w:pPr>
        <w:spacing w:line="420" w:lineRule="exact"/>
        <w:jc w:val="both"/>
        <w:rPr>
          <w:rFonts w:hint="eastAsia" w:ascii="黑体" w:hAnsi="黑体" w:eastAsia="黑体" w:cs="黑体"/>
          <w:b/>
          <w:bCs/>
          <w:color w:val="auto"/>
          <w:sz w:val="44"/>
          <w:szCs w:val="20"/>
          <w:lang w:val="en-US" w:eastAsia="zh-CN"/>
        </w:rPr>
      </w:pPr>
    </w:p>
    <w:tbl>
      <w:tblPr>
        <w:tblStyle w:val="7"/>
        <w:tblpPr w:leftFromText="180" w:rightFromText="180" w:vertAnchor="text" w:horzAnchor="page" w:tblpX="877" w:tblpY="4"/>
        <w:tblOverlap w:val="never"/>
        <w:tblW w:w="105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00"/>
        <w:gridCol w:w="3706"/>
        <w:gridCol w:w="2001"/>
        <w:gridCol w:w="636"/>
        <w:gridCol w:w="951"/>
        <w:gridCol w:w="1942"/>
      </w:tblGrid>
      <w:tr w14:paraId="4E0B13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10B6439D">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蒙城县天宇市政工程有限公司2024年12月常用材料征询表</w:t>
            </w:r>
          </w:p>
        </w:tc>
      </w:tr>
      <w:tr w14:paraId="12AAC3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5EF458A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地址：蒙城县天宇市政工程有限公司后一楼材料科</w:t>
            </w:r>
          </w:p>
        </w:tc>
      </w:tr>
      <w:tr w14:paraId="7D5E17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C98F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序号</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EDEA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材料名称</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DA6E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规格</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3A68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单位</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AD8E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单价/元</w:t>
            </w: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B547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备注</w:t>
            </w:r>
          </w:p>
        </w:tc>
      </w:tr>
      <w:tr w14:paraId="53083D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28F6B">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50037">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玻璃钢化粪池</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33938">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2立方</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A927E">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2C0B0">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0B4B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28069F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06051">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9C7F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玻璃钢化粪池</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51CAB">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3立方</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1480D">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F2973">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BA5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6C5BEC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96862">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C257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玻璃钢化粪池</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AF9CB">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4立方</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FD94E">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A8F47">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0DB2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5EC067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9F674">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6D9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玻璃钢化粪池</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62ECD">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6立方</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73F63">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087C2">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FE8B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4B006E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CA1A0">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5</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5F0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玻璃钢化粪池</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398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9立方</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88682">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05B95">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9629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18FE0A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21AD4">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6</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8DC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玻璃钢化粪池</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D6E7A">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30立方</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B9A02">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EBFD4">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D220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19023A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03A58">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7</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E1334">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水泥化粪池</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970BE">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6立方</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6887C">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F4D5C">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6B28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54AD9F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557D7">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8</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21D5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水泥化粪池</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A8B99">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8立方</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22C16">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DB49C">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F0E11">
            <w:pPr>
              <w:keepNext w:val="0"/>
              <w:keepLines w:val="0"/>
              <w:widowControl/>
              <w:suppressLineNumbers w:val="0"/>
              <w:tabs>
                <w:tab w:val="center" w:pos="923"/>
                <w:tab w:val="right" w:pos="1726"/>
              </w:tabs>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ab/>
            </w:r>
          </w:p>
        </w:tc>
      </w:tr>
      <w:tr w14:paraId="2D5E62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D1C6E">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9</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B44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水泥化粪池</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3C1BE">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9立方</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C2F88">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01FF8">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1A2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08C240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FBFD8">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10</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CF9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水泥化粪池</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EF9C2B">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12立方</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3229F">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D2BE1">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A11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7AEEDA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E97F4">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11</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ABD73">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水泥化粪池</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A950D">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16立方</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4F12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82272">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4E23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2AF4F6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33E25">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12</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2D3E3">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水泥化粪池</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DDC81">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25立方</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F668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个</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6FF32">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4F4D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bl>
    <w:p w14:paraId="6A3A0DDB">
      <w:pPr>
        <w:spacing w:line="420" w:lineRule="exact"/>
        <w:jc w:val="center"/>
        <w:rPr>
          <w:rFonts w:hint="eastAsia" w:ascii="黑体" w:hAnsi="黑体" w:eastAsia="黑体" w:cs="黑体"/>
          <w:b/>
          <w:bCs/>
          <w:color w:val="auto"/>
          <w:sz w:val="44"/>
          <w:szCs w:val="20"/>
          <w:lang w:val="en-US" w:eastAsia="zh-CN"/>
        </w:rPr>
      </w:pPr>
    </w:p>
    <w:p w14:paraId="5F8F2BED">
      <w:pPr>
        <w:spacing w:line="420" w:lineRule="exact"/>
        <w:jc w:val="center"/>
        <w:rPr>
          <w:rFonts w:hint="eastAsia" w:ascii="黑体" w:hAnsi="黑体" w:eastAsia="黑体" w:cs="黑体"/>
          <w:b/>
          <w:bCs/>
          <w:color w:val="auto"/>
          <w:sz w:val="44"/>
          <w:szCs w:val="20"/>
          <w:lang w:val="en-US" w:eastAsia="zh-CN"/>
        </w:rPr>
      </w:pPr>
    </w:p>
    <w:p w14:paraId="1FF7241C">
      <w:pPr>
        <w:spacing w:line="420" w:lineRule="exact"/>
        <w:jc w:val="center"/>
        <w:rPr>
          <w:rFonts w:hint="eastAsia" w:ascii="黑体" w:hAnsi="黑体" w:eastAsia="黑体" w:cs="黑体"/>
          <w:b/>
          <w:bCs/>
          <w:color w:val="auto"/>
          <w:sz w:val="44"/>
          <w:szCs w:val="20"/>
          <w:lang w:val="en-US" w:eastAsia="zh-CN"/>
        </w:rPr>
      </w:pPr>
    </w:p>
    <w:p w14:paraId="41322753">
      <w:pPr>
        <w:spacing w:line="420" w:lineRule="exact"/>
        <w:jc w:val="center"/>
        <w:rPr>
          <w:rFonts w:hint="eastAsia" w:ascii="黑体" w:hAnsi="黑体" w:eastAsia="黑体" w:cs="黑体"/>
          <w:b/>
          <w:bCs/>
          <w:color w:val="auto"/>
          <w:sz w:val="44"/>
          <w:szCs w:val="20"/>
          <w:lang w:val="en-US" w:eastAsia="zh-CN"/>
        </w:rPr>
      </w:pPr>
    </w:p>
    <w:p w14:paraId="3668FD0F">
      <w:pPr>
        <w:spacing w:line="420" w:lineRule="exact"/>
        <w:jc w:val="center"/>
        <w:rPr>
          <w:rFonts w:hint="eastAsia" w:ascii="黑体" w:hAnsi="黑体" w:eastAsia="黑体" w:cs="黑体"/>
          <w:b/>
          <w:bCs/>
          <w:color w:val="auto"/>
          <w:sz w:val="44"/>
          <w:szCs w:val="20"/>
          <w:lang w:val="en-US" w:eastAsia="zh-CN"/>
        </w:rPr>
      </w:pPr>
    </w:p>
    <w:p w14:paraId="361267F2">
      <w:pPr>
        <w:spacing w:line="420" w:lineRule="exact"/>
        <w:jc w:val="center"/>
        <w:rPr>
          <w:rFonts w:hint="eastAsia" w:ascii="黑体" w:hAnsi="黑体" w:eastAsia="黑体" w:cs="黑体"/>
          <w:b/>
          <w:bCs/>
          <w:color w:val="auto"/>
          <w:sz w:val="44"/>
          <w:szCs w:val="20"/>
          <w:lang w:val="en-US" w:eastAsia="zh-CN"/>
        </w:rPr>
      </w:pPr>
    </w:p>
    <w:p w14:paraId="39D00F62">
      <w:pPr>
        <w:spacing w:line="420" w:lineRule="exact"/>
        <w:jc w:val="center"/>
        <w:rPr>
          <w:rFonts w:hint="eastAsia" w:ascii="黑体" w:hAnsi="黑体" w:eastAsia="黑体" w:cs="黑体"/>
          <w:b/>
          <w:bCs/>
          <w:color w:val="auto"/>
          <w:sz w:val="44"/>
          <w:szCs w:val="20"/>
          <w:lang w:val="en-US" w:eastAsia="zh-CN"/>
        </w:rPr>
      </w:pPr>
    </w:p>
    <w:p w14:paraId="6C565EC5">
      <w:pPr>
        <w:spacing w:line="420" w:lineRule="exact"/>
        <w:jc w:val="center"/>
        <w:rPr>
          <w:rFonts w:hint="eastAsia" w:ascii="黑体" w:hAnsi="黑体" w:eastAsia="黑体" w:cs="黑体"/>
          <w:b/>
          <w:bCs/>
          <w:color w:val="auto"/>
          <w:sz w:val="44"/>
          <w:szCs w:val="20"/>
          <w:lang w:val="en-US" w:eastAsia="zh-CN"/>
        </w:rPr>
      </w:pPr>
    </w:p>
    <w:p w14:paraId="4C6538B7">
      <w:pPr>
        <w:spacing w:line="420" w:lineRule="exact"/>
        <w:jc w:val="center"/>
        <w:rPr>
          <w:rFonts w:hint="eastAsia" w:ascii="黑体" w:hAnsi="黑体" w:eastAsia="黑体" w:cs="黑体"/>
          <w:b/>
          <w:bCs/>
          <w:color w:val="auto"/>
          <w:sz w:val="44"/>
          <w:szCs w:val="20"/>
          <w:lang w:val="en-US" w:eastAsia="zh-CN"/>
        </w:rPr>
      </w:pPr>
    </w:p>
    <w:p w14:paraId="697BD2B3">
      <w:pPr>
        <w:spacing w:line="420" w:lineRule="exact"/>
        <w:jc w:val="both"/>
        <w:rPr>
          <w:rFonts w:hint="eastAsia" w:ascii="黑体" w:hAnsi="黑体" w:eastAsia="黑体" w:cs="黑体"/>
          <w:b/>
          <w:bCs/>
          <w:color w:val="auto"/>
          <w:sz w:val="44"/>
          <w:szCs w:val="20"/>
          <w:lang w:val="en-US" w:eastAsia="zh-CN"/>
        </w:rPr>
      </w:pPr>
    </w:p>
    <w:tbl>
      <w:tblPr>
        <w:tblStyle w:val="7"/>
        <w:tblpPr w:leftFromText="180" w:rightFromText="180" w:vertAnchor="text" w:horzAnchor="page" w:tblpX="892" w:tblpY="2"/>
        <w:tblOverlap w:val="never"/>
        <w:tblW w:w="105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00"/>
        <w:gridCol w:w="3706"/>
        <w:gridCol w:w="2001"/>
        <w:gridCol w:w="636"/>
        <w:gridCol w:w="951"/>
        <w:gridCol w:w="1942"/>
      </w:tblGrid>
      <w:tr w14:paraId="47B0E4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20F6F2D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蒙城县天宇市政工程有限公司2024年12月常用材料征询表</w:t>
            </w:r>
          </w:p>
        </w:tc>
      </w:tr>
      <w:tr w14:paraId="5D3AFB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116EE17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地址：蒙城县天宇市政工程有限公司后一楼材料科</w:t>
            </w:r>
          </w:p>
        </w:tc>
      </w:tr>
      <w:tr w14:paraId="184C65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19CA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序号</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A7E6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材料名称</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7131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规格</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3750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单位</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93D5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单价/元</w:t>
            </w: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B006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备注</w:t>
            </w:r>
          </w:p>
        </w:tc>
      </w:tr>
      <w:tr w14:paraId="613272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8C877">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0C140">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水泥承插管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0382F">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7D28E">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5EFAA">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96F1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369DFA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35A02">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263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水泥承插管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D8717">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6BBFC">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30FDC">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A2CC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308B9C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4827F">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CC2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水泥承插管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AC4DE">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500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D7E9A">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BE379">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C261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34D152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591CE">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0CD7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水泥承插管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6F3D4">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600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BE411">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F02D1">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D584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06B23A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F13A6E">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5</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246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水泥承插管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B04AA">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800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0E777">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0136E">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54B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08ED9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D482C">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6</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991D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水泥承插管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D6238">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1000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C6428">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F65C3">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D6DC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1D43A9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DA4BF">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7</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A5ACEF">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水泥平口管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EA514">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AD870">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B394F">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3840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4F2FDF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C55F6">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8</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9B9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水泥平口管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D9B4D">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60A25">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6B3D4">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4ED22">
            <w:pPr>
              <w:keepNext w:val="0"/>
              <w:keepLines w:val="0"/>
              <w:widowControl/>
              <w:suppressLineNumbers w:val="0"/>
              <w:tabs>
                <w:tab w:val="center" w:pos="923"/>
                <w:tab w:val="right" w:pos="1726"/>
              </w:tabs>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ab/>
            </w:r>
          </w:p>
        </w:tc>
      </w:tr>
      <w:tr w14:paraId="6FFB62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265C9">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9</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844D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水泥平口管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15A4B">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500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1E8E2">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9DE95">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1EF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28A87D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A233B">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10</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9A9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水泥平口管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96F30">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600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73FDA">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CA9D8">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3707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66081E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0DE2D">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11</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EF997">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水泥平口管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12C95">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800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D3A7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3A765">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4D2E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1C55A9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A8EB5">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12</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6DD56">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水泥平口管</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46964">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1000</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325D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3C681">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14C6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1D1F66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33697">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13</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012BA">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水泥路牙石</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2494E">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20*12</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A1BD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F08B8">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C3F3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42756D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F24D3">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14</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2C5C4">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水泥路牙石</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C6916">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25*12</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000F2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3A4EE">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4C21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r w14:paraId="1B97B9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1C7F7">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15</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CFFA5">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水泥路牙石</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607EB">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30*12</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77A7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ADD15">
            <w:pP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2EA2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r>
    </w:tbl>
    <w:p w14:paraId="25DAF75C">
      <w:pPr>
        <w:spacing w:line="420" w:lineRule="exact"/>
        <w:jc w:val="center"/>
        <w:rPr>
          <w:rFonts w:hint="eastAsia" w:ascii="黑体" w:hAnsi="黑体" w:eastAsia="黑体" w:cs="黑体"/>
          <w:b/>
          <w:bCs/>
          <w:color w:val="auto"/>
          <w:sz w:val="44"/>
          <w:szCs w:val="20"/>
          <w:lang w:val="en-US" w:eastAsia="zh-CN"/>
        </w:rPr>
      </w:pPr>
    </w:p>
    <w:p w14:paraId="4990120A">
      <w:pPr>
        <w:spacing w:line="420" w:lineRule="exact"/>
        <w:jc w:val="center"/>
        <w:rPr>
          <w:rFonts w:hint="eastAsia" w:ascii="黑体" w:hAnsi="黑体" w:eastAsia="黑体" w:cs="黑体"/>
          <w:b/>
          <w:bCs/>
          <w:color w:val="auto"/>
          <w:sz w:val="44"/>
          <w:szCs w:val="20"/>
          <w:lang w:val="en-US" w:eastAsia="zh-CN"/>
        </w:rPr>
      </w:pPr>
    </w:p>
    <w:p w14:paraId="6E5CF3EF">
      <w:pPr>
        <w:spacing w:line="420" w:lineRule="exact"/>
        <w:jc w:val="both"/>
        <w:rPr>
          <w:rFonts w:hint="eastAsia" w:ascii="黑体" w:hAnsi="黑体" w:eastAsia="黑体" w:cs="黑体"/>
          <w:b/>
          <w:bCs/>
          <w:color w:val="auto"/>
          <w:sz w:val="44"/>
          <w:szCs w:val="20"/>
          <w:lang w:val="en-US" w:eastAsia="zh-CN"/>
        </w:rPr>
      </w:pPr>
    </w:p>
    <w:p w14:paraId="602E8E88">
      <w:pPr>
        <w:spacing w:line="420" w:lineRule="exact"/>
        <w:jc w:val="center"/>
        <w:rPr>
          <w:rFonts w:hint="eastAsia" w:ascii="黑体" w:hAnsi="黑体" w:eastAsia="黑体" w:cs="黑体"/>
          <w:b/>
          <w:bCs/>
          <w:color w:val="auto"/>
          <w:sz w:val="44"/>
          <w:szCs w:val="20"/>
          <w:lang w:val="en-US" w:eastAsia="zh-CN"/>
        </w:rPr>
      </w:pPr>
    </w:p>
    <w:p w14:paraId="6024CC3E">
      <w:pPr>
        <w:spacing w:line="420" w:lineRule="exact"/>
        <w:jc w:val="center"/>
        <w:rPr>
          <w:rFonts w:hint="eastAsia" w:ascii="黑体" w:hAnsi="黑体" w:eastAsia="黑体" w:cs="黑体"/>
          <w:b/>
          <w:bCs/>
          <w:color w:val="auto"/>
          <w:sz w:val="44"/>
          <w:szCs w:val="20"/>
          <w:lang w:val="en-US" w:eastAsia="zh-CN"/>
        </w:rPr>
      </w:pPr>
    </w:p>
    <w:p w14:paraId="1E4D95B0">
      <w:pPr>
        <w:spacing w:line="420" w:lineRule="exact"/>
        <w:jc w:val="center"/>
        <w:rPr>
          <w:rFonts w:hint="eastAsia" w:ascii="黑体" w:hAnsi="黑体" w:eastAsia="黑体" w:cs="黑体"/>
          <w:b/>
          <w:bCs/>
          <w:color w:val="auto"/>
          <w:sz w:val="44"/>
          <w:szCs w:val="20"/>
          <w:lang w:val="en-US" w:eastAsia="zh-CN"/>
        </w:rPr>
      </w:pPr>
    </w:p>
    <w:p w14:paraId="57233573">
      <w:pPr>
        <w:spacing w:line="420" w:lineRule="exact"/>
        <w:jc w:val="center"/>
        <w:rPr>
          <w:rFonts w:hint="eastAsia" w:ascii="黑体" w:hAnsi="黑体" w:eastAsia="黑体" w:cs="黑体"/>
          <w:b/>
          <w:bCs/>
          <w:color w:val="auto"/>
          <w:sz w:val="44"/>
          <w:szCs w:val="20"/>
          <w:lang w:val="en-US" w:eastAsia="zh-CN"/>
        </w:rPr>
      </w:pPr>
    </w:p>
    <w:tbl>
      <w:tblPr>
        <w:tblStyle w:val="7"/>
        <w:tblpPr w:leftFromText="180" w:rightFromText="180" w:vertAnchor="text" w:horzAnchor="page" w:tblpX="1027" w:tblpY="44"/>
        <w:tblOverlap w:val="never"/>
        <w:tblW w:w="105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00"/>
        <w:gridCol w:w="3706"/>
        <w:gridCol w:w="2001"/>
        <w:gridCol w:w="636"/>
        <w:gridCol w:w="951"/>
        <w:gridCol w:w="1942"/>
      </w:tblGrid>
      <w:tr w14:paraId="70A4A3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4D9BAD2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蒙城县天宇市政工程有限公司2024年12</w:t>
            </w:r>
            <w:bookmarkStart w:id="0" w:name="_GoBack"/>
            <w:bookmarkEnd w:id="0"/>
            <w:r>
              <w:rPr>
                <w:rFonts w:hint="eastAsia" w:ascii="宋体" w:hAnsi="宋体" w:eastAsia="宋体" w:cs="宋体"/>
                <w:i w:val="0"/>
                <w:iCs w:val="0"/>
                <w:color w:val="000000"/>
                <w:kern w:val="0"/>
                <w:sz w:val="21"/>
                <w:szCs w:val="21"/>
                <w:u w:val="none"/>
                <w:lang w:val="en-US" w:eastAsia="zh-CN" w:bidi="ar"/>
              </w:rPr>
              <w:t>月常用材料征询表</w:t>
            </w:r>
          </w:p>
        </w:tc>
      </w:tr>
      <w:tr w14:paraId="363F9E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0536"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30B2A88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地址：蒙城县天宇市政工程有限公司后一楼材料科</w:t>
            </w:r>
          </w:p>
        </w:tc>
      </w:tr>
      <w:tr w14:paraId="477D42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036A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序号</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722E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材料名称</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8F71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规格</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5311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单位</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3BA5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单价/元</w:t>
            </w: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9A4A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备注</w:t>
            </w:r>
          </w:p>
        </w:tc>
      </w:tr>
      <w:tr w14:paraId="2381CA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1FA4B">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2F3D0">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花岗岩路牙石</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7AA07">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20*12</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658AA">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D3180">
            <w:pPr>
              <w:jc w:val="cente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8FE5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4E71C4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0F391">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A16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花岗岩路牙石</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7DC2D9">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25*12</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288DB">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72643">
            <w:pPr>
              <w:jc w:val="cente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4DE5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14:paraId="01A748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1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C2E90">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w:t>
            </w:r>
          </w:p>
        </w:tc>
        <w:tc>
          <w:tcPr>
            <w:tcW w:w="37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E77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eastAsia="zh-CN"/>
              </w:rPr>
              <w:t>花岗岩路牙石</w:t>
            </w:r>
          </w:p>
        </w:tc>
        <w:tc>
          <w:tcPr>
            <w:tcW w:w="20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E1D02">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30*12</w:t>
            </w:r>
          </w:p>
        </w:tc>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D2E77">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sz w:val="21"/>
                <w:szCs w:val="21"/>
                <w:u w:val="none"/>
                <w:lang w:eastAsia="zh-CN"/>
              </w:rPr>
              <w:t>米</w:t>
            </w:r>
          </w:p>
        </w:tc>
        <w:tc>
          <w:tcPr>
            <w:tcW w:w="9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6083C">
            <w:pPr>
              <w:jc w:val="center"/>
              <w:rPr>
                <w:rFonts w:hint="eastAsia" w:ascii="宋体" w:hAnsi="宋体" w:eastAsia="宋体" w:cs="宋体"/>
                <w:i w:val="0"/>
                <w:iCs w:val="0"/>
                <w:color w:val="000000"/>
                <w:sz w:val="21"/>
                <w:szCs w:val="21"/>
                <w:u w:val="none"/>
              </w:rPr>
            </w:pPr>
          </w:p>
        </w:tc>
        <w:tc>
          <w:tcPr>
            <w:tcW w:w="19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F71F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bl>
    <w:p w14:paraId="70456C1F">
      <w:pPr>
        <w:spacing w:line="420" w:lineRule="exact"/>
        <w:jc w:val="center"/>
        <w:rPr>
          <w:rFonts w:hint="eastAsia" w:ascii="黑体" w:hAnsi="黑体" w:eastAsia="黑体" w:cs="黑体"/>
          <w:b/>
          <w:bCs/>
          <w:color w:val="auto"/>
          <w:sz w:val="44"/>
          <w:szCs w:val="20"/>
          <w:lang w:val="en-US" w:eastAsia="zh-CN"/>
        </w:rPr>
      </w:pPr>
    </w:p>
    <w:p w14:paraId="09E92E1E">
      <w:pPr>
        <w:spacing w:line="420" w:lineRule="exact"/>
        <w:jc w:val="center"/>
        <w:rPr>
          <w:rFonts w:hint="eastAsia" w:ascii="黑体" w:hAnsi="黑体" w:eastAsia="黑体" w:cs="黑体"/>
          <w:b/>
          <w:bCs/>
          <w:color w:val="auto"/>
          <w:sz w:val="44"/>
          <w:szCs w:val="20"/>
          <w:lang w:val="en-US" w:eastAsia="zh-CN"/>
        </w:rPr>
      </w:pPr>
    </w:p>
    <w:p w14:paraId="56E53F4E">
      <w:pPr>
        <w:spacing w:line="420" w:lineRule="exact"/>
        <w:jc w:val="center"/>
        <w:rPr>
          <w:rFonts w:hint="eastAsia" w:ascii="黑体" w:hAnsi="黑体" w:eastAsia="黑体" w:cs="黑体"/>
          <w:b/>
          <w:bCs/>
          <w:color w:val="auto"/>
          <w:sz w:val="44"/>
          <w:szCs w:val="20"/>
          <w:lang w:val="en-US" w:eastAsia="zh-CN"/>
        </w:rPr>
      </w:pPr>
    </w:p>
    <w:p w14:paraId="04D17268">
      <w:pPr>
        <w:spacing w:line="420" w:lineRule="exact"/>
        <w:jc w:val="center"/>
        <w:rPr>
          <w:rFonts w:hint="eastAsia" w:ascii="黑体" w:hAnsi="黑体" w:eastAsia="黑体" w:cs="黑体"/>
          <w:b/>
          <w:bCs/>
          <w:color w:val="auto"/>
          <w:sz w:val="44"/>
          <w:szCs w:val="20"/>
          <w:lang w:val="en-US" w:eastAsia="zh-CN"/>
        </w:rPr>
      </w:pPr>
    </w:p>
    <w:p w14:paraId="4CB441F2">
      <w:pPr>
        <w:spacing w:line="420" w:lineRule="exact"/>
        <w:jc w:val="center"/>
        <w:rPr>
          <w:rFonts w:hint="eastAsia" w:ascii="黑体" w:hAnsi="黑体" w:eastAsia="黑体" w:cs="黑体"/>
          <w:b/>
          <w:bCs/>
          <w:color w:val="auto"/>
          <w:sz w:val="44"/>
          <w:szCs w:val="20"/>
          <w:lang w:val="en-US" w:eastAsia="zh-CN"/>
        </w:rPr>
      </w:pPr>
    </w:p>
    <w:p w14:paraId="5EE3619C">
      <w:pPr>
        <w:spacing w:line="420" w:lineRule="exact"/>
        <w:jc w:val="center"/>
        <w:rPr>
          <w:rFonts w:hint="eastAsia" w:ascii="黑体" w:hAnsi="黑体" w:eastAsia="黑体" w:cs="黑体"/>
          <w:b/>
          <w:bCs/>
          <w:color w:val="auto"/>
          <w:sz w:val="44"/>
          <w:szCs w:val="20"/>
          <w:lang w:val="en-US" w:eastAsia="zh-CN"/>
        </w:rPr>
      </w:pPr>
    </w:p>
    <w:p w14:paraId="484350B0">
      <w:pPr>
        <w:spacing w:line="420" w:lineRule="exact"/>
        <w:jc w:val="center"/>
        <w:rPr>
          <w:rFonts w:hint="eastAsia" w:ascii="黑体" w:hAnsi="黑体" w:eastAsia="黑体" w:cs="黑体"/>
          <w:b/>
          <w:bCs/>
          <w:color w:val="auto"/>
          <w:sz w:val="44"/>
          <w:szCs w:val="20"/>
          <w:lang w:val="en-US" w:eastAsia="zh-CN"/>
        </w:rPr>
      </w:pPr>
    </w:p>
    <w:p w14:paraId="5DC47322">
      <w:pPr>
        <w:spacing w:line="420" w:lineRule="exact"/>
        <w:jc w:val="center"/>
        <w:rPr>
          <w:rFonts w:hint="eastAsia" w:ascii="黑体" w:hAnsi="黑体" w:eastAsia="黑体" w:cs="黑体"/>
          <w:b/>
          <w:bCs/>
          <w:color w:val="auto"/>
          <w:sz w:val="44"/>
          <w:szCs w:val="20"/>
          <w:lang w:val="en-US" w:eastAsia="zh-CN"/>
        </w:rPr>
      </w:pPr>
    </w:p>
    <w:p w14:paraId="2D98165C">
      <w:pPr>
        <w:spacing w:line="420" w:lineRule="exact"/>
        <w:jc w:val="center"/>
        <w:rPr>
          <w:rFonts w:hint="eastAsia" w:ascii="黑体" w:hAnsi="黑体" w:eastAsia="黑体" w:cs="黑体"/>
          <w:b/>
          <w:bCs/>
          <w:color w:val="auto"/>
          <w:sz w:val="44"/>
          <w:szCs w:val="20"/>
          <w:lang w:val="en-US" w:eastAsia="zh-CN"/>
        </w:rPr>
      </w:pPr>
    </w:p>
    <w:p w14:paraId="4D324B6E">
      <w:pPr>
        <w:spacing w:line="420" w:lineRule="exact"/>
        <w:jc w:val="center"/>
        <w:rPr>
          <w:rFonts w:hint="eastAsia" w:ascii="黑体" w:hAnsi="黑体" w:eastAsia="黑体" w:cs="黑体"/>
          <w:b/>
          <w:bCs/>
          <w:color w:val="auto"/>
          <w:sz w:val="44"/>
          <w:szCs w:val="20"/>
          <w:lang w:val="en-US" w:eastAsia="zh-CN"/>
        </w:rPr>
      </w:pPr>
    </w:p>
    <w:p w14:paraId="05979CAF">
      <w:pPr>
        <w:spacing w:line="420" w:lineRule="exact"/>
        <w:jc w:val="center"/>
        <w:rPr>
          <w:rFonts w:hint="eastAsia" w:ascii="黑体" w:hAnsi="黑体" w:eastAsia="黑体" w:cs="黑体"/>
          <w:b/>
          <w:bCs/>
          <w:color w:val="auto"/>
          <w:sz w:val="44"/>
          <w:szCs w:val="20"/>
          <w:lang w:val="en-US" w:eastAsia="zh-CN"/>
        </w:rPr>
      </w:pPr>
    </w:p>
    <w:p w14:paraId="620CAE68">
      <w:pPr>
        <w:spacing w:line="420" w:lineRule="exact"/>
        <w:jc w:val="center"/>
        <w:rPr>
          <w:rFonts w:hint="eastAsia" w:ascii="黑体" w:hAnsi="黑体" w:eastAsia="黑体" w:cs="黑体"/>
          <w:b/>
          <w:bCs/>
          <w:color w:val="auto"/>
          <w:sz w:val="44"/>
          <w:szCs w:val="20"/>
          <w:lang w:val="en-US" w:eastAsia="zh-CN"/>
        </w:rPr>
      </w:pPr>
    </w:p>
    <w:p w14:paraId="793A7565">
      <w:pPr>
        <w:spacing w:line="420" w:lineRule="exact"/>
        <w:jc w:val="both"/>
        <w:rPr>
          <w:rFonts w:hint="eastAsia" w:ascii="黑体" w:hAnsi="黑体" w:eastAsia="黑体" w:cs="黑体"/>
          <w:b/>
          <w:bCs/>
          <w:color w:val="auto"/>
          <w:sz w:val="44"/>
          <w:szCs w:val="20"/>
          <w:lang w:val="en-US" w:eastAsia="zh-CN"/>
        </w:rPr>
      </w:pPr>
    </w:p>
    <w:p w14:paraId="5AF1E548">
      <w:pPr>
        <w:spacing w:line="420" w:lineRule="exact"/>
        <w:jc w:val="both"/>
        <w:rPr>
          <w:rFonts w:hint="eastAsia" w:ascii="黑体" w:hAnsi="黑体" w:eastAsia="黑体" w:cs="黑体"/>
          <w:b/>
          <w:bCs/>
          <w:color w:val="auto"/>
          <w:sz w:val="44"/>
          <w:szCs w:val="20"/>
          <w:lang w:val="en-US" w:eastAsia="zh-CN"/>
        </w:rPr>
      </w:pPr>
    </w:p>
    <w:p w14:paraId="6F701530">
      <w:pPr>
        <w:spacing w:line="420" w:lineRule="exact"/>
        <w:jc w:val="both"/>
        <w:rPr>
          <w:rFonts w:hint="eastAsia" w:ascii="黑体" w:hAnsi="黑体" w:eastAsia="黑体" w:cs="黑体"/>
          <w:b/>
          <w:bCs/>
          <w:color w:val="auto"/>
          <w:sz w:val="44"/>
          <w:szCs w:val="20"/>
          <w:lang w:val="en-US" w:eastAsia="zh-CN"/>
        </w:rPr>
      </w:pPr>
    </w:p>
    <w:p w14:paraId="036D7B56">
      <w:pPr>
        <w:spacing w:line="420" w:lineRule="exact"/>
        <w:jc w:val="both"/>
        <w:rPr>
          <w:rFonts w:hint="eastAsia" w:ascii="黑体" w:hAnsi="黑体" w:eastAsia="黑体" w:cs="黑体"/>
          <w:b/>
          <w:bCs/>
          <w:color w:val="auto"/>
          <w:sz w:val="44"/>
          <w:szCs w:val="20"/>
          <w:lang w:val="en-US" w:eastAsia="zh-CN"/>
        </w:rPr>
      </w:pPr>
    </w:p>
    <w:p w14:paraId="6F2C64A5">
      <w:pPr>
        <w:spacing w:line="420" w:lineRule="exact"/>
        <w:jc w:val="both"/>
        <w:rPr>
          <w:rFonts w:hint="eastAsia" w:ascii="黑体" w:hAnsi="黑体" w:eastAsia="黑体" w:cs="黑体"/>
          <w:b/>
          <w:bCs/>
          <w:color w:val="auto"/>
          <w:sz w:val="44"/>
          <w:szCs w:val="20"/>
          <w:lang w:val="en-US" w:eastAsia="zh-CN"/>
        </w:rPr>
      </w:pPr>
    </w:p>
    <w:p w14:paraId="6A48C724">
      <w:pPr>
        <w:spacing w:line="420" w:lineRule="exact"/>
        <w:jc w:val="both"/>
        <w:rPr>
          <w:rFonts w:hint="eastAsia" w:ascii="黑体" w:hAnsi="黑体" w:eastAsia="黑体" w:cs="黑体"/>
          <w:b/>
          <w:bCs/>
          <w:color w:val="auto"/>
          <w:sz w:val="44"/>
          <w:szCs w:val="20"/>
          <w:lang w:val="en-US" w:eastAsia="zh-CN"/>
        </w:rPr>
      </w:pPr>
    </w:p>
    <w:p w14:paraId="3E6B26FD">
      <w:pPr>
        <w:spacing w:line="420" w:lineRule="exact"/>
        <w:jc w:val="both"/>
        <w:rPr>
          <w:rFonts w:hint="eastAsia" w:ascii="黑体" w:hAnsi="黑体" w:eastAsia="黑体" w:cs="黑体"/>
          <w:b/>
          <w:bCs/>
          <w:color w:val="auto"/>
          <w:sz w:val="44"/>
          <w:szCs w:val="20"/>
          <w:lang w:val="en-US" w:eastAsia="zh-CN"/>
        </w:rPr>
      </w:pPr>
    </w:p>
    <w:p w14:paraId="30CEF64C">
      <w:pPr>
        <w:spacing w:line="420" w:lineRule="exact"/>
        <w:jc w:val="both"/>
        <w:rPr>
          <w:rFonts w:hint="eastAsia" w:ascii="黑体" w:hAnsi="黑体" w:eastAsia="黑体" w:cs="黑体"/>
          <w:b/>
          <w:bCs/>
          <w:color w:val="auto"/>
          <w:sz w:val="44"/>
          <w:szCs w:val="20"/>
          <w:lang w:val="en-US" w:eastAsia="zh-CN"/>
        </w:rPr>
      </w:pPr>
    </w:p>
    <w:p w14:paraId="540961E1">
      <w:pPr>
        <w:spacing w:line="420" w:lineRule="exact"/>
        <w:jc w:val="both"/>
        <w:rPr>
          <w:rFonts w:hint="eastAsia" w:ascii="黑体" w:hAnsi="黑体" w:eastAsia="黑体" w:cs="黑体"/>
          <w:b/>
          <w:bCs/>
          <w:color w:val="auto"/>
          <w:sz w:val="44"/>
          <w:szCs w:val="20"/>
          <w:lang w:val="en-US" w:eastAsia="zh-CN"/>
        </w:rPr>
      </w:pPr>
    </w:p>
    <w:p w14:paraId="58D24AAE">
      <w:pPr>
        <w:spacing w:line="420" w:lineRule="exact"/>
        <w:jc w:val="both"/>
        <w:rPr>
          <w:rFonts w:hint="eastAsia" w:ascii="黑体" w:hAnsi="黑体" w:eastAsia="黑体" w:cs="黑体"/>
          <w:b/>
          <w:bCs/>
          <w:color w:val="auto"/>
          <w:sz w:val="44"/>
          <w:szCs w:val="20"/>
          <w:lang w:val="en-US" w:eastAsia="zh-CN"/>
        </w:rPr>
      </w:pPr>
    </w:p>
    <w:p w14:paraId="622E8042">
      <w:pPr>
        <w:keepNext w:val="0"/>
        <w:keepLines w:val="0"/>
        <w:pageBreakBefore w:val="0"/>
        <w:widowControl w:val="0"/>
        <w:kinsoku/>
        <w:wordWrap/>
        <w:overflowPunct/>
        <w:topLinePunct w:val="0"/>
        <w:autoSpaceDE/>
        <w:autoSpaceDN/>
        <w:bidi w:val="0"/>
        <w:adjustRightInd/>
        <w:snapToGrid/>
        <w:spacing w:line="540" w:lineRule="exact"/>
        <w:ind w:firstLine="3092" w:firstLineChars="700"/>
        <w:jc w:val="both"/>
        <w:textAlignment w:val="auto"/>
        <w:rPr>
          <w:rFonts w:hint="eastAsia" w:ascii="黑体" w:hAnsi="黑体" w:eastAsia="黑体" w:cs="黑体"/>
          <w:b/>
          <w:bCs/>
          <w:color w:val="auto"/>
          <w:sz w:val="44"/>
          <w:szCs w:val="20"/>
        </w:rPr>
      </w:pPr>
      <w:r>
        <w:rPr>
          <w:rFonts w:hint="eastAsia" w:ascii="黑体" w:hAnsi="黑体" w:eastAsia="黑体" w:cs="黑体"/>
          <w:b/>
          <w:bCs/>
          <w:color w:val="auto"/>
          <w:sz w:val="44"/>
          <w:szCs w:val="20"/>
          <w:lang w:val="en-US" w:eastAsia="zh-CN"/>
        </w:rPr>
        <w:t>材料采购</w:t>
      </w:r>
      <w:r>
        <w:rPr>
          <w:rFonts w:hint="eastAsia" w:ascii="黑体" w:hAnsi="黑体" w:eastAsia="黑体" w:cs="黑体"/>
          <w:b/>
          <w:bCs/>
          <w:color w:val="auto"/>
          <w:sz w:val="44"/>
          <w:szCs w:val="20"/>
        </w:rPr>
        <w:t>合同</w:t>
      </w:r>
    </w:p>
    <w:p w14:paraId="551CF89C">
      <w:pPr>
        <w:ind w:firstLine="1044"/>
        <w:jc w:val="center"/>
        <w:rPr>
          <w:rFonts w:hint="eastAsia" w:ascii="仿宋" w:hAnsi="仿宋" w:eastAsia="仿宋" w:cs="仿宋"/>
          <w:b/>
          <w:bCs w:val="0"/>
          <w:color w:val="auto"/>
          <w:sz w:val="36"/>
          <w:szCs w:val="36"/>
        </w:rPr>
      </w:pPr>
    </w:p>
    <w:p w14:paraId="660190C8">
      <w:pPr>
        <w:jc w:val="both"/>
        <w:rPr>
          <w:rFonts w:hint="eastAsia" w:ascii="仿宋" w:hAnsi="仿宋" w:eastAsia="仿宋" w:cs="仿宋"/>
          <w:b/>
          <w:bCs w:val="0"/>
          <w:color w:val="auto"/>
          <w:sz w:val="36"/>
          <w:szCs w:val="36"/>
        </w:rPr>
      </w:pPr>
    </w:p>
    <w:p w14:paraId="52147ED0">
      <w:pPr>
        <w:pStyle w:val="6"/>
        <w:rPr>
          <w:rFonts w:hint="eastAsia" w:ascii="仿宋" w:hAnsi="仿宋" w:eastAsia="仿宋" w:cs="仿宋"/>
          <w:b/>
          <w:bCs w:val="0"/>
          <w:color w:val="auto"/>
          <w:sz w:val="36"/>
          <w:szCs w:val="36"/>
        </w:rPr>
      </w:pPr>
    </w:p>
    <w:p w14:paraId="1B8620DD">
      <w:pPr>
        <w:pStyle w:val="4"/>
        <w:rPr>
          <w:rFonts w:hint="eastAsia"/>
        </w:rPr>
      </w:pPr>
    </w:p>
    <w:p w14:paraId="58BAEAB4">
      <w:pPr>
        <w:ind w:firstLine="1044"/>
        <w:jc w:val="center"/>
        <w:rPr>
          <w:rFonts w:hint="eastAsia" w:ascii="仿宋" w:hAnsi="仿宋" w:eastAsia="仿宋" w:cs="仿宋"/>
          <w:b/>
          <w:bCs w:val="0"/>
          <w:color w:val="auto"/>
          <w:sz w:val="36"/>
          <w:szCs w:val="36"/>
        </w:rPr>
      </w:pPr>
    </w:p>
    <w:p w14:paraId="664C56FF">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480" w:lineRule="auto"/>
        <w:jc w:val="both"/>
        <w:textAlignment w:val="auto"/>
        <w:rPr>
          <w:rFonts w:hint="default" w:ascii="仿宋" w:hAnsi="仿宋" w:eastAsia="仿宋" w:cs="仿宋"/>
          <w:b/>
          <w:bCs w:val="0"/>
          <w:color w:val="auto"/>
          <w:kern w:val="0"/>
          <w:sz w:val="28"/>
          <w:szCs w:val="28"/>
          <w:u w:val="single"/>
          <w:lang w:val="en-US" w:eastAsia="zh-CN" w:bidi="ar"/>
        </w:rPr>
      </w:pPr>
      <w:r>
        <w:rPr>
          <w:rFonts w:hint="eastAsia" w:ascii="仿宋" w:hAnsi="仿宋" w:eastAsia="仿宋" w:cs="仿宋"/>
          <w:b/>
          <w:bCs w:val="0"/>
          <w:color w:val="auto"/>
          <w:kern w:val="0"/>
          <w:sz w:val="28"/>
          <w:szCs w:val="28"/>
          <w:u w:val="none"/>
          <w:lang w:val="en-US" w:eastAsia="zh-CN" w:bidi="ar"/>
        </w:rPr>
        <w:t>工 程 名 称：</w:t>
      </w:r>
      <w:r>
        <w:rPr>
          <w:rFonts w:hint="eastAsia" w:ascii="仿宋" w:hAnsi="仿宋" w:eastAsia="仿宋" w:cs="仿宋"/>
          <w:b/>
          <w:bCs w:val="0"/>
          <w:color w:val="auto"/>
          <w:kern w:val="0"/>
          <w:sz w:val="28"/>
          <w:szCs w:val="28"/>
          <w:u w:val="single"/>
          <w:lang w:val="en-US" w:eastAsia="zh-CN" w:bidi="ar"/>
        </w:rPr>
        <w:t xml:space="preserve">                                            </w:t>
      </w:r>
    </w:p>
    <w:p w14:paraId="6D68FB51">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480" w:lineRule="auto"/>
        <w:textAlignment w:val="auto"/>
        <w:rPr>
          <w:rFonts w:hint="default" w:ascii="仿宋" w:hAnsi="仿宋" w:eastAsia="仿宋" w:cs="仿宋"/>
          <w:b/>
          <w:bCs w:val="0"/>
          <w:color w:val="auto"/>
          <w:kern w:val="0"/>
          <w:sz w:val="28"/>
          <w:szCs w:val="28"/>
          <w:u w:val="single"/>
          <w:lang w:val="en-US" w:eastAsia="zh-CN" w:bidi="ar"/>
        </w:rPr>
      </w:pPr>
    </w:p>
    <w:p w14:paraId="47571E43">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480" w:lineRule="auto"/>
        <w:jc w:val="both"/>
        <w:textAlignment w:val="auto"/>
        <w:rPr>
          <w:rFonts w:hint="default" w:ascii="仿宋" w:hAnsi="仿宋" w:eastAsia="仿宋" w:cs="仿宋"/>
          <w:b/>
          <w:bCs w:val="0"/>
          <w:color w:val="auto"/>
          <w:kern w:val="0"/>
          <w:sz w:val="28"/>
          <w:szCs w:val="28"/>
          <w:u w:val="single"/>
          <w:lang w:val="en-US" w:eastAsia="zh-CN" w:bidi="ar"/>
        </w:rPr>
      </w:pPr>
      <w:r>
        <w:rPr>
          <w:rFonts w:hint="eastAsia" w:ascii="仿宋" w:hAnsi="仿宋" w:eastAsia="仿宋" w:cs="仿宋"/>
          <w:b/>
          <w:bCs w:val="0"/>
          <w:color w:val="auto"/>
          <w:kern w:val="0"/>
          <w:sz w:val="28"/>
          <w:szCs w:val="28"/>
          <w:u w:val="none"/>
          <w:lang w:val="en-US" w:eastAsia="zh-CN" w:bidi="ar"/>
        </w:rPr>
        <w:t>工 程 地 点：</w:t>
      </w:r>
      <w:r>
        <w:rPr>
          <w:rFonts w:hint="eastAsia" w:ascii="仿宋" w:hAnsi="仿宋" w:eastAsia="仿宋" w:cs="仿宋"/>
          <w:b/>
          <w:bCs w:val="0"/>
          <w:color w:val="auto"/>
          <w:kern w:val="0"/>
          <w:sz w:val="28"/>
          <w:szCs w:val="28"/>
          <w:u w:val="single"/>
          <w:lang w:val="en-US" w:eastAsia="zh-CN" w:bidi="ar"/>
        </w:rPr>
        <w:t xml:space="preserve">                                            </w:t>
      </w:r>
    </w:p>
    <w:p w14:paraId="4CA83A33">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480" w:lineRule="auto"/>
        <w:jc w:val="center"/>
        <w:textAlignment w:val="auto"/>
        <w:rPr>
          <w:rFonts w:hint="default" w:ascii="仿宋" w:hAnsi="仿宋" w:eastAsia="仿宋" w:cs="仿宋"/>
          <w:b/>
          <w:bCs w:val="0"/>
          <w:color w:val="auto"/>
          <w:kern w:val="0"/>
          <w:sz w:val="28"/>
          <w:szCs w:val="28"/>
          <w:u w:val="single"/>
          <w:lang w:val="en-US" w:eastAsia="zh-CN" w:bidi="ar"/>
        </w:rPr>
      </w:pPr>
    </w:p>
    <w:p w14:paraId="65BB6157">
      <w:pPr>
        <w:keepNext w:val="0"/>
        <w:keepLines w:val="0"/>
        <w:pageBreakBefore w:val="0"/>
        <w:widowControl/>
        <w:kinsoku/>
        <w:wordWrap/>
        <w:overflowPunct/>
        <w:topLinePunct w:val="0"/>
        <w:autoSpaceDE/>
        <w:autoSpaceDN/>
        <w:bidi w:val="0"/>
        <w:adjustRightInd/>
        <w:snapToGrid/>
        <w:spacing w:line="480" w:lineRule="auto"/>
        <w:jc w:val="both"/>
        <w:textAlignment w:val="auto"/>
        <w:rPr>
          <w:rFonts w:hint="eastAsia" w:ascii="仿宋" w:hAnsi="仿宋" w:eastAsia="仿宋" w:cs="仿宋"/>
          <w:b/>
          <w:bCs w:val="0"/>
          <w:color w:val="auto"/>
          <w:sz w:val="28"/>
          <w:szCs w:val="28"/>
          <w:u w:val="none"/>
          <w:lang w:val="en-US" w:eastAsia="zh-CN"/>
        </w:rPr>
      </w:pPr>
      <w:r>
        <w:rPr>
          <w:rFonts w:hint="eastAsia" w:ascii="仿宋" w:hAnsi="仿宋" w:eastAsia="仿宋" w:cs="仿宋"/>
          <w:b/>
          <w:bCs w:val="0"/>
          <w:color w:val="auto"/>
          <w:sz w:val="28"/>
          <w:szCs w:val="28"/>
          <w:u w:val="none"/>
          <w:lang w:val="en-US" w:eastAsia="zh-CN"/>
        </w:rPr>
        <w:t>采购方（甲方）</w:t>
      </w:r>
      <w:r>
        <w:rPr>
          <w:rFonts w:hint="eastAsia" w:ascii="仿宋" w:hAnsi="仿宋" w:eastAsia="仿宋" w:cs="仿宋"/>
          <w:b/>
          <w:bCs w:val="0"/>
          <w:color w:val="auto"/>
          <w:sz w:val="28"/>
          <w:szCs w:val="28"/>
          <w:u w:val="none"/>
        </w:rPr>
        <w:t xml:space="preserve">： </w:t>
      </w:r>
      <w:r>
        <w:rPr>
          <w:rFonts w:hint="eastAsia" w:ascii="仿宋" w:hAnsi="仿宋" w:eastAsia="仿宋" w:cs="仿宋"/>
          <w:b/>
          <w:bCs w:val="0"/>
          <w:color w:val="auto"/>
          <w:sz w:val="28"/>
          <w:szCs w:val="28"/>
          <w:u w:val="single"/>
        </w:rPr>
        <w:t xml:space="preserve"> 蒙城县天宇市政工程有限公司</w:t>
      </w:r>
      <w:r>
        <w:rPr>
          <w:rFonts w:hint="eastAsia" w:ascii="仿宋" w:hAnsi="仿宋" w:eastAsia="仿宋" w:cs="仿宋"/>
          <w:b/>
          <w:bCs w:val="0"/>
          <w:color w:val="auto"/>
          <w:sz w:val="28"/>
          <w:szCs w:val="28"/>
          <w:u w:val="single"/>
          <w:lang w:val="en-US" w:eastAsia="zh-CN"/>
        </w:rPr>
        <w:t xml:space="preserve">   </w:t>
      </w:r>
    </w:p>
    <w:p w14:paraId="2DC2C43F">
      <w:pPr>
        <w:keepNext w:val="0"/>
        <w:keepLines w:val="0"/>
        <w:pageBreakBefore w:val="0"/>
        <w:widowControl/>
        <w:kinsoku/>
        <w:wordWrap/>
        <w:overflowPunct/>
        <w:topLinePunct w:val="0"/>
        <w:autoSpaceDE/>
        <w:autoSpaceDN/>
        <w:bidi w:val="0"/>
        <w:adjustRightInd/>
        <w:snapToGrid/>
        <w:spacing w:line="480" w:lineRule="auto"/>
        <w:jc w:val="center"/>
        <w:textAlignment w:val="auto"/>
        <w:rPr>
          <w:rFonts w:hint="eastAsia" w:ascii="仿宋" w:hAnsi="仿宋" w:eastAsia="仿宋" w:cs="仿宋"/>
          <w:b/>
          <w:bCs w:val="0"/>
          <w:color w:val="auto"/>
          <w:sz w:val="28"/>
          <w:szCs w:val="28"/>
          <w:u w:val="none"/>
        </w:rPr>
      </w:pPr>
    </w:p>
    <w:p w14:paraId="44CACF9B">
      <w:pPr>
        <w:keepNext w:val="0"/>
        <w:keepLines w:val="0"/>
        <w:pageBreakBefore w:val="0"/>
        <w:widowControl/>
        <w:kinsoku/>
        <w:wordWrap/>
        <w:overflowPunct/>
        <w:topLinePunct w:val="0"/>
        <w:autoSpaceDE/>
        <w:autoSpaceDN/>
        <w:bidi w:val="0"/>
        <w:adjustRightInd/>
        <w:snapToGrid/>
        <w:spacing w:line="480" w:lineRule="auto"/>
        <w:jc w:val="both"/>
        <w:textAlignment w:val="auto"/>
        <w:rPr>
          <w:rFonts w:hint="default" w:ascii="仿宋" w:hAnsi="仿宋" w:eastAsia="仿宋" w:cs="仿宋"/>
          <w:b/>
          <w:bCs w:val="0"/>
          <w:color w:val="auto"/>
          <w:sz w:val="28"/>
          <w:szCs w:val="28"/>
          <w:u w:val="none"/>
          <w:lang w:val="en-US"/>
        </w:rPr>
      </w:pPr>
      <w:r>
        <w:rPr>
          <w:rFonts w:hint="eastAsia" w:ascii="仿宋" w:hAnsi="仿宋" w:eastAsia="仿宋" w:cs="仿宋"/>
          <w:b/>
          <w:bCs w:val="0"/>
          <w:color w:val="auto"/>
          <w:sz w:val="28"/>
          <w:szCs w:val="28"/>
          <w:u w:val="none"/>
          <w:lang w:val="en-US" w:eastAsia="zh-CN"/>
        </w:rPr>
        <w:t>供货方（乙方）</w:t>
      </w:r>
      <w:r>
        <w:rPr>
          <w:rFonts w:hint="eastAsia" w:ascii="仿宋" w:hAnsi="仿宋" w:eastAsia="仿宋" w:cs="仿宋"/>
          <w:b/>
          <w:bCs w:val="0"/>
          <w:color w:val="auto"/>
          <w:sz w:val="28"/>
          <w:szCs w:val="28"/>
          <w:u w:val="none"/>
        </w:rPr>
        <w:t xml:space="preserve">： </w:t>
      </w:r>
      <w:r>
        <w:rPr>
          <w:rFonts w:hint="eastAsia" w:ascii="仿宋" w:hAnsi="仿宋" w:eastAsia="仿宋" w:cs="仿宋"/>
          <w:b/>
          <w:bCs w:val="0"/>
          <w:color w:val="auto"/>
          <w:sz w:val="28"/>
          <w:szCs w:val="28"/>
          <w:u w:val="single"/>
        </w:rPr>
        <w:t xml:space="preserve"> </w:t>
      </w:r>
      <w:r>
        <w:rPr>
          <w:rFonts w:hint="eastAsia" w:ascii="仿宋" w:hAnsi="仿宋" w:eastAsia="仿宋" w:cs="仿宋"/>
          <w:b/>
          <w:bCs w:val="0"/>
          <w:color w:val="auto"/>
          <w:sz w:val="28"/>
          <w:szCs w:val="28"/>
          <w:u w:val="single"/>
          <w:lang w:val="en-US" w:eastAsia="zh-CN"/>
        </w:rPr>
        <w:t xml:space="preserve">                             </w:t>
      </w:r>
    </w:p>
    <w:p w14:paraId="2B23F3D9">
      <w:pPr>
        <w:pageBreakBefore w:val="0"/>
        <w:kinsoku/>
        <w:wordWrap/>
        <w:overflowPunct/>
        <w:topLinePunct w:val="0"/>
        <w:autoSpaceDE/>
        <w:autoSpaceDN/>
        <w:bidi w:val="0"/>
        <w:adjustRightInd/>
        <w:snapToGrid w:val="0"/>
        <w:spacing w:beforeAutospacing="0" w:afterAutospacing="0" w:line="360" w:lineRule="auto"/>
        <w:ind w:firstLine="562" w:firstLineChars="200"/>
        <w:textAlignment w:val="auto"/>
        <w:rPr>
          <w:rStyle w:val="11"/>
          <w:rFonts w:hint="eastAsia" w:ascii="宋体" w:hAnsi="宋体" w:eastAsia="宋体" w:cs="宋体"/>
          <w:color w:val="auto"/>
          <w:sz w:val="28"/>
          <w:szCs w:val="28"/>
        </w:rPr>
      </w:pPr>
      <w:r>
        <w:rPr>
          <w:rStyle w:val="11"/>
          <w:rFonts w:hint="eastAsia" w:ascii="宋体" w:hAnsi="宋体" w:eastAsia="宋体" w:cs="宋体"/>
          <w:color w:val="auto"/>
          <w:sz w:val="28"/>
          <w:szCs w:val="28"/>
        </w:rPr>
        <w:t xml:space="preserve"> </w:t>
      </w:r>
    </w:p>
    <w:p w14:paraId="030BDCE4">
      <w:pPr>
        <w:pageBreakBefore w:val="0"/>
        <w:kinsoku/>
        <w:wordWrap/>
        <w:overflowPunct/>
        <w:topLinePunct w:val="0"/>
        <w:autoSpaceDE/>
        <w:autoSpaceDN/>
        <w:bidi w:val="0"/>
        <w:adjustRightInd/>
        <w:snapToGrid w:val="0"/>
        <w:spacing w:beforeAutospacing="0" w:afterAutospacing="0" w:line="360" w:lineRule="auto"/>
        <w:ind w:firstLine="562" w:firstLineChars="200"/>
        <w:textAlignment w:val="auto"/>
        <w:rPr>
          <w:rStyle w:val="11"/>
          <w:rFonts w:hint="eastAsia" w:ascii="宋体" w:hAnsi="宋体" w:eastAsia="宋体" w:cs="宋体"/>
          <w:color w:val="auto"/>
          <w:sz w:val="28"/>
          <w:szCs w:val="28"/>
        </w:rPr>
      </w:pPr>
    </w:p>
    <w:p w14:paraId="214D6E1E">
      <w:pPr>
        <w:pageBreakBefore w:val="0"/>
        <w:kinsoku/>
        <w:wordWrap/>
        <w:overflowPunct/>
        <w:topLinePunct w:val="0"/>
        <w:autoSpaceDE/>
        <w:autoSpaceDN/>
        <w:bidi w:val="0"/>
        <w:adjustRightInd/>
        <w:snapToGrid w:val="0"/>
        <w:spacing w:beforeAutospacing="0" w:afterAutospacing="0" w:line="360" w:lineRule="auto"/>
        <w:ind w:firstLine="562" w:firstLineChars="200"/>
        <w:textAlignment w:val="auto"/>
        <w:rPr>
          <w:rStyle w:val="11"/>
          <w:rFonts w:hint="eastAsia" w:ascii="宋体" w:hAnsi="宋体" w:eastAsia="宋体" w:cs="宋体"/>
          <w:color w:val="auto"/>
          <w:sz w:val="28"/>
          <w:szCs w:val="28"/>
        </w:rPr>
      </w:pPr>
    </w:p>
    <w:p w14:paraId="0BB4A96B">
      <w:pPr>
        <w:pageBreakBefore w:val="0"/>
        <w:kinsoku/>
        <w:wordWrap/>
        <w:overflowPunct/>
        <w:topLinePunct w:val="0"/>
        <w:autoSpaceDE/>
        <w:autoSpaceDN/>
        <w:bidi w:val="0"/>
        <w:adjustRightInd/>
        <w:snapToGrid w:val="0"/>
        <w:spacing w:beforeAutospacing="0" w:afterAutospacing="0" w:line="360" w:lineRule="auto"/>
        <w:ind w:firstLine="562" w:firstLineChars="200"/>
        <w:textAlignment w:val="auto"/>
        <w:rPr>
          <w:rStyle w:val="11"/>
          <w:rFonts w:hint="eastAsia" w:ascii="宋体" w:hAnsi="宋体" w:eastAsia="宋体" w:cs="宋体"/>
          <w:color w:val="auto"/>
          <w:sz w:val="28"/>
          <w:szCs w:val="28"/>
        </w:rPr>
      </w:pPr>
    </w:p>
    <w:p w14:paraId="2614F829">
      <w:pPr>
        <w:pageBreakBefore w:val="0"/>
        <w:kinsoku/>
        <w:wordWrap/>
        <w:overflowPunct/>
        <w:topLinePunct w:val="0"/>
        <w:autoSpaceDE/>
        <w:autoSpaceDN/>
        <w:bidi w:val="0"/>
        <w:adjustRightInd/>
        <w:snapToGrid w:val="0"/>
        <w:spacing w:beforeAutospacing="0" w:afterAutospacing="0" w:line="360" w:lineRule="auto"/>
        <w:ind w:firstLine="562" w:firstLineChars="200"/>
        <w:textAlignment w:val="auto"/>
        <w:rPr>
          <w:rStyle w:val="11"/>
          <w:rFonts w:hint="eastAsia" w:ascii="宋体" w:hAnsi="宋体" w:eastAsia="宋体" w:cs="宋体"/>
          <w:color w:val="auto"/>
          <w:sz w:val="28"/>
          <w:szCs w:val="28"/>
        </w:rPr>
      </w:pPr>
    </w:p>
    <w:p w14:paraId="6FC28C19">
      <w:pPr>
        <w:pageBreakBefore w:val="0"/>
        <w:kinsoku/>
        <w:wordWrap/>
        <w:overflowPunct/>
        <w:topLinePunct w:val="0"/>
        <w:autoSpaceDE/>
        <w:autoSpaceDN/>
        <w:bidi w:val="0"/>
        <w:adjustRightInd/>
        <w:snapToGrid w:val="0"/>
        <w:spacing w:beforeAutospacing="0" w:afterAutospacing="0" w:line="360" w:lineRule="auto"/>
        <w:ind w:firstLine="562" w:firstLineChars="200"/>
        <w:textAlignment w:val="auto"/>
        <w:rPr>
          <w:rStyle w:val="11"/>
          <w:rFonts w:hint="eastAsia" w:ascii="宋体" w:hAnsi="宋体" w:eastAsia="宋体" w:cs="宋体"/>
          <w:color w:val="auto"/>
          <w:sz w:val="28"/>
          <w:szCs w:val="28"/>
        </w:rPr>
      </w:pPr>
    </w:p>
    <w:p w14:paraId="1E39ADDF">
      <w:pPr>
        <w:pageBreakBefore w:val="0"/>
        <w:kinsoku/>
        <w:wordWrap/>
        <w:overflowPunct/>
        <w:topLinePunct w:val="0"/>
        <w:autoSpaceDE/>
        <w:autoSpaceDN/>
        <w:bidi w:val="0"/>
        <w:adjustRightInd/>
        <w:snapToGrid w:val="0"/>
        <w:spacing w:beforeAutospacing="0" w:afterAutospacing="0" w:line="360" w:lineRule="auto"/>
        <w:ind w:firstLine="562" w:firstLineChars="200"/>
        <w:textAlignment w:val="auto"/>
        <w:rPr>
          <w:rStyle w:val="11"/>
          <w:rFonts w:hint="eastAsia" w:ascii="宋体" w:hAnsi="宋体" w:eastAsia="宋体" w:cs="宋体"/>
          <w:color w:val="auto"/>
          <w:sz w:val="28"/>
          <w:szCs w:val="28"/>
        </w:rPr>
      </w:pPr>
    </w:p>
    <w:p w14:paraId="74E023EA">
      <w:pPr>
        <w:pageBreakBefore w:val="0"/>
        <w:kinsoku/>
        <w:wordWrap/>
        <w:overflowPunct/>
        <w:topLinePunct w:val="0"/>
        <w:autoSpaceDE/>
        <w:autoSpaceDN/>
        <w:bidi w:val="0"/>
        <w:adjustRightInd/>
        <w:snapToGrid w:val="0"/>
        <w:spacing w:beforeAutospacing="0" w:afterAutospacing="0" w:line="360" w:lineRule="auto"/>
        <w:ind w:firstLine="562" w:firstLineChars="200"/>
        <w:textAlignment w:val="auto"/>
        <w:rPr>
          <w:rStyle w:val="11"/>
          <w:rFonts w:hint="eastAsia" w:ascii="宋体" w:hAnsi="宋体" w:eastAsia="宋体" w:cs="宋体"/>
          <w:color w:val="auto"/>
          <w:sz w:val="28"/>
          <w:szCs w:val="28"/>
        </w:rPr>
      </w:pPr>
    </w:p>
    <w:p w14:paraId="503F425D">
      <w:pPr>
        <w:pageBreakBefore w:val="0"/>
        <w:kinsoku/>
        <w:wordWrap/>
        <w:overflowPunct/>
        <w:topLinePunct w:val="0"/>
        <w:autoSpaceDE/>
        <w:autoSpaceDN/>
        <w:bidi w:val="0"/>
        <w:adjustRightInd/>
        <w:snapToGrid w:val="0"/>
        <w:spacing w:beforeAutospacing="0" w:afterAutospacing="0" w:line="360" w:lineRule="auto"/>
        <w:ind w:firstLine="562" w:firstLineChars="200"/>
        <w:textAlignment w:val="auto"/>
        <w:rPr>
          <w:rStyle w:val="11"/>
          <w:rFonts w:hint="eastAsia" w:ascii="宋体" w:hAnsi="宋体" w:eastAsia="宋体" w:cs="宋体"/>
          <w:color w:val="auto"/>
          <w:sz w:val="28"/>
          <w:szCs w:val="28"/>
        </w:rPr>
      </w:pPr>
    </w:p>
    <w:p w14:paraId="50E1DD22">
      <w:pPr>
        <w:pageBreakBefore w:val="0"/>
        <w:kinsoku/>
        <w:wordWrap/>
        <w:overflowPunct/>
        <w:topLinePunct w:val="0"/>
        <w:autoSpaceDE/>
        <w:autoSpaceDN/>
        <w:bidi w:val="0"/>
        <w:adjustRightInd/>
        <w:snapToGrid w:val="0"/>
        <w:spacing w:beforeAutospacing="0" w:afterAutospacing="0" w:line="360" w:lineRule="auto"/>
        <w:textAlignment w:val="auto"/>
        <w:rPr>
          <w:rStyle w:val="11"/>
          <w:rFonts w:hint="eastAsia" w:ascii="宋体" w:hAnsi="宋体" w:eastAsia="宋体" w:cs="宋体"/>
          <w:color w:val="auto"/>
          <w:sz w:val="28"/>
          <w:szCs w:val="28"/>
        </w:rPr>
      </w:pPr>
    </w:p>
    <w:p w14:paraId="768D1E3A">
      <w:pPr>
        <w:pageBreakBefore w:val="0"/>
        <w:kinsoku/>
        <w:wordWrap/>
        <w:overflowPunct/>
        <w:topLinePunct w:val="0"/>
        <w:autoSpaceDE/>
        <w:autoSpaceDN/>
        <w:bidi w:val="0"/>
        <w:adjustRightInd/>
        <w:snapToGrid w:val="0"/>
        <w:spacing w:beforeAutospacing="0" w:afterAutospacing="0" w:line="360" w:lineRule="auto"/>
        <w:ind w:firstLine="562" w:firstLineChars="200"/>
        <w:textAlignment w:val="auto"/>
        <w:rPr>
          <w:rStyle w:val="11"/>
          <w:rFonts w:hint="eastAsia" w:ascii="宋体" w:hAnsi="宋体" w:eastAsia="宋体" w:cs="宋体"/>
          <w:color w:val="auto"/>
          <w:sz w:val="28"/>
          <w:szCs w:val="28"/>
        </w:rPr>
      </w:pPr>
    </w:p>
    <w:p w14:paraId="70A5E1E0">
      <w:pPr>
        <w:pageBreakBefore w:val="0"/>
        <w:kinsoku/>
        <w:wordWrap/>
        <w:overflowPunct/>
        <w:topLinePunct w:val="0"/>
        <w:autoSpaceDE/>
        <w:autoSpaceDN/>
        <w:bidi w:val="0"/>
        <w:adjustRightInd/>
        <w:snapToGrid w:val="0"/>
        <w:spacing w:beforeAutospacing="0" w:afterAutospacing="0" w:line="360" w:lineRule="auto"/>
        <w:ind w:firstLine="2409" w:firstLineChars="500"/>
        <w:jc w:val="both"/>
        <w:textAlignment w:val="auto"/>
        <w:rPr>
          <w:rStyle w:val="11"/>
          <w:rFonts w:hint="eastAsia" w:ascii="宋体" w:hAnsi="宋体" w:eastAsia="宋体" w:cs="宋体"/>
          <w:color w:val="auto"/>
          <w:sz w:val="48"/>
          <w:szCs w:val="48"/>
        </w:rPr>
      </w:pPr>
      <w:r>
        <w:rPr>
          <w:rStyle w:val="11"/>
          <w:rFonts w:hint="eastAsia" w:ascii="宋体" w:hAnsi="宋体" w:eastAsia="宋体" w:cs="宋体"/>
          <w:color w:val="auto"/>
          <w:sz w:val="48"/>
          <w:szCs w:val="48"/>
        </w:rPr>
        <w:t>材料采购合同书</w:t>
      </w:r>
    </w:p>
    <w:p w14:paraId="24596BB6">
      <w:pPr>
        <w:pStyle w:val="3"/>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b w:val="0"/>
          <w:bCs/>
          <w:color w:val="auto"/>
          <w:sz w:val="28"/>
          <w:szCs w:val="28"/>
        </w:rPr>
      </w:pPr>
    </w:p>
    <w:p w14:paraId="35A161AB">
      <w:pPr>
        <w:pStyle w:val="3"/>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b w:val="0"/>
          <w:bCs/>
          <w:color w:val="auto"/>
          <w:sz w:val="28"/>
          <w:szCs w:val="28"/>
          <w:u w:val="single"/>
        </w:rPr>
      </w:pPr>
      <w:r>
        <w:rPr>
          <w:rFonts w:hint="eastAsia" w:ascii="宋体" w:hAnsi="宋体" w:eastAsia="宋体" w:cs="宋体"/>
          <w:b w:val="0"/>
          <w:bCs/>
          <w:color w:val="auto"/>
          <w:sz w:val="28"/>
          <w:szCs w:val="28"/>
        </w:rPr>
        <w:t>甲方：</w:t>
      </w:r>
      <w:r>
        <w:rPr>
          <w:rFonts w:hint="eastAsia" w:ascii="宋体" w:hAnsi="宋体" w:eastAsia="宋体" w:cs="宋体"/>
          <w:b w:val="0"/>
          <w:bCs/>
          <w:color w:val="auto"/>
          <w:sz w:val="28"/>
          <w:szCs w:val="28"/>
          <w:u w:val="single"/>
        </w:rPr>
        <w:t xml:space="preserve">  蒙城县天宇市政工程有限公司   </w:t>
      </w:r>
      <w:r>
        <w:rPr>
          <w:rFonts w:hint="eastAsia" w:ascii="宋体" w:hAnsi="宋体" w:eastAsia="宋体" w:cs="宋体"/>
          <w:b w:val="0"/>
          <w:bCs/>
          <w:color w:val="auto"/>
          <w:sz w:val="28"/>
          <w:szCs w:val="28"/>
          <w:u w:val="single"/>
          <w:lang w:val="en-US" w:eastAsia="zh-CN"/>
        </w:rPr>
        <w:t xml:space="preserve">         </w:t>
      </w:r>
      <w:r>
        <w:rPr>
          <w:rFonts w:hint="eastAsia" w:ascii="宋体" w:hAnsi="宋体" w:eastAsia="宋体" w:cs="宋体"/>
          <w:b w:val="0"/>
          <w:bCs/>
          <w:color w:val="auto"/>
          <w:sz w:val="28"/>
          <w:szCs w:val="28"/>
          <w:u w:val="single"/>
        </w:rPr>
        <w:t xml:space="preserve"> </w:t>
      </w:r>
    </w:p>
    <w:p w14:paraId="6B0CBCCE">
      <w:pPr>
        <w:pStyle w:val="3"/>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b w:val="0"/>
          <w:bCs/>
          <w:color w:val="auto"/>
          <w:sz w:val="28"/>
          <w:szCs w:val="28"/>
        </w:rPr>
      </w:pPr>
    </w:p>
    <w:p w14:paraId="3261A396">
      <w:pPr>
        <w:pStyle w:val="3"/>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b w:val="0"/>
          <w:bCs/>
          <w:color w:val="auto"/>
          <w:sz w:val="28"/>
          <w:szCs w:val="28"/>
          <w:u w:val="single"/>
        </w:rPr>
      </w:pPr>
      <w:r>
        <w:rPr>
          <w:rFonts w:hint="eastAsia" w:ascii="宋体" w:hAnsi="宋体" w:eastAsia="宋体" w:cs="宋体"/>
          <w:b w:val="0"/>
          <w:bCs/>
          <w:color w:val="auto"/>
          <w:sz w:val="28"/>
          <w:szCs w:val="28"/>
        </w:rPr>
        <w:t>乙方：</w:t>
      </w:r>
      <w:r>
        <w:rPr>
          <w:rFonts w:hint="eastAsia" w:ascii="宋体" w:hAnsi="宋体" w:eastAsia="宋体" w:cs="宋体"/>
          <w:b w:val="0"/>
          <w:bCs/>
          <w:color w:val="auto"/>
          <w:sz w:val="28"/>
          <w:szCs w:val="28"/>
          <w:u w:val="single"/>
        </w:rPr>
        <w:t xml:space="preserve">  </w:t>
      </w:r>
      <w:r>
        <w:rPr>
          <w:rFonts w:hint="eastAsia" w:ascii="宋体" w:hAnsi="宋体" w:eastAsia="宋体" w:cs="宋体"/>
          <w:b w:val="0"/>
          <w:bCs/>
          <w:color w:val="auto"/>
          <w:sz w:val="28"/>
          <w:szCs w:val="28"/>
          <w:u w:val="single"/>
          <w:lang w:val="en-US" w:eastAsia="zh-CN"/>
        </w:rPr>
        <w:t xml:space="preserve">                          </w:t>
      </w:r>
      <w:r>
        <w:rPr>
          <w:rFonts w:hint="eastAsia" w:ascii="宋体" w:hAnsi="宋体" w:eastAsia="宋体" w:cs="宋体"/>
          <w:b w:val="0"/>
          <w:bCs/>
          <w:color w:val="auto"/>
          <w:sz w:val="28"/>
          <w:szCs w:val="28"/>
          <w:u w:val="single"/>
        </w:rPr>
        <w:t xml:space="preserve">    </w:t>
      </w:r>
      <w:r>
        <w:rPr>
          <w:rFonts w:hint="eastAsia" w:ascii="宋体" w:hAnsi="宋体" w:eastAsia="宋体" w:cs="宋体"/>
          <w:b w:val="0"/>
          <w:bCs/>
          <w:color w:val="auto"/>
          <w:sz w:val="28"/>
          <w:szCs w:val="28"/>
          <w:u w:val="single"/>
          <w:lang w:val="en-US" w:eastAsia="zh-CN"/>
        </w:rPr>
        <w:t xml:space="preserve">       </w:t>
      </w:r>
      <w:r>
        <w:rPr>
          <w:rFonts w:hint="eastAsia" w:ascii="宋体" w:hAnsi="宋体" w:eastAsia="宋体" w:cs="宋体"/>
          <w:b w:val="0"/>
          <w:bCs/>
          <w:color w:val="auto"/>
          <w:sz w:val="28"/>
          <w:szCs w:val="28"/>
          <w:u w:val="single"/>
        </w:rPr>
        <w:t xml:space="preserve">  </w:t>
      </w:r>
    </w:p>
    <w:p w14:paraId="1F346FF1">
      <w:pPr>
        <w:pStyle w:val="3"/>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b w:val="0"/>
          <w:bCs/>
          <w:color w:val="auto"/>
          <w:sz w:val="28"/>
          <w:szCs w:val="28"/>
        </w:rPr>
      </w:pPr>
      <w:r>
        <w:rPr>
          <w:rFonts w:hint="eastAsia" w:ascii="宋体" w:hAnsi="宋体" w:eastAsia="宋体" w:cs="宋体"/>
          <w:b w:val="0"/>
          <w:bCs/>
          <w:color w:val="auto"/>
          <w:sz w:val="28"/>
          <w:szCs w:val="28"/>
        </w:rPr>
        <w:t>根据</w:t>
      </w:r>
      <w:r>
        <w:rPr>
          <w:rFonts w:hint="eastAsia" w:ascii="宋体" w:hAnsi="宋体" w:eastAsia="宋体" w:cs="宋体"/>
          <w:b w:val="0"/>
          <w:bCs/>
          <w:color w:val="auto"/>
          <w:sz w:val="28"/>
          <w:szCs w:val="28"/>
          <w:lang w:val="en-US" w:eastAsia="zh-CN"/>
        </w:rPr>
        <w:t>《中华人民共和国民法典</w:t>
      </w:r>
      <w:r>
        <w:rPr>
          <w:rFonts w:hint="eastAsia" w:ascii="宋体" w:hAnsi="宋体" w:eastAsia="宋体" w:cs="宋体"/>
          <w:b w:val="0"/>
          <w:bCs/>
          <w:color w:val="auto"/>
          <w:sz w:val="28"/>
          <w:szCs w:val="28"/>
        </w:rPr>
        <w:t>》，本着公平、合理、互惠互利的原则和诚实守信的精神，双方就以下建筑材料</w:t>
      </w:r>
      <w:r>
        <w:rPr>
          <w:rFonts w:hint="eastAsia" w:ascii="宋体" w:hAnsi="宋体" w:eastAsia="宋体" w:cs="宋体"/>
          <w:b w:val="0"/>
          <w:bCs/>
          <w:color w:val="auto"/>
          <w:sz w:val="28"/>
          <w:szCs w:val="28"/>
          <w:u w:val="single"/>
          <w:lang w:val="en-US" w:eastAsia="zh-CN"/>
        </w:rPr>
        <w:t xml:space="preserve">                 </w:t>
      </w:r>
      <w:r>
        <w:rPr>
          <w:rFonts w:hint="eastAsia" w:ascii="宋体" w:hAnsi="宋体" w:eastAsia="宋体" w:cs="宋体"/>
          <w:b w:val="0"/>
          <w:bCs/>
          <w:color w:val="auto"/>
          <w:sz w:val="28"/>
          <w:szCs w:val="28"/>
        </w:rPr>
        <w:t>采购事宜进行友好商谈达成一致意见，特制定本合同。</w:t>
      </w:r>
    </w:p>
    <w:p w14:paraId="25E068B8">
      <w:pPr>
        <w:pageBreakBefore w:val="0"/>
        <w:numPr>
          <w:ilvl w:val="0"/>
          <w:numId w:val="0"/>
        </w:numPr>
        <w:kinsoku/>
        <w:wordWrap/>
        <w:overflowPunct/>
        <w:topLinePunct w:val="0"/>
        <w:autoSpaceDE/>
        <w:autoSpaceDN/>
        <w:bidi w:val="0"/>
        <w:adjustRightInd/>
        <w:snapToGrid w:val="0"/>
        <w:spacing w:beforeAutospacing="0" w:afterAutospacing="0" w:line="360" w:lineRule="auto"/>
        <w:textAlignment w:val="auto"/>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一、</w:t>
      </w:r>
      <w:r>
        <w:rPr>
          <w:rFonts w:hint="eastAsia" w:ascii="宋体" w:hAnsi="宋体" w:eastAsia="宋体" w:cs="宋体"/>
          <w:color w:val="auto"/>
          <w:sz w:val="28"/>
          <w:szCs w:val="28"/>
        </w:rPr>
        <w:t>工程名称：</w:t>
      </w:r>
      <w:r>
        <w:rPr>
          <w:rFonts w:hint="eastAsia" w:ascii="宋体" w:hAnsi="宋体" w:eastAsia="宋体" w:cs="宋体"/>
          <w:color w:val="auto"/>
          <w:sz w:val="28"/>
          <w:szCs w:val="28"/>
          <w:u w:val="single"/>
        </w:rPr>
        <w:t xml:space="preserve">  </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28"/>
          <w:szCs w:val="28"/>
          <w:u w:val="single"/>
        </w:rPr>
        <w:t xml:space="preserve">                             </w:t>
      </w:r>
    </w:p>
    <w:p w14:paraId="0BC83CC8">
      <w:pPr>
        <w:pageBreakBefore w:val="0"/>
        <w:numPr>
          <w:ilvl w:val="0"/>
          <w:numId w:val="0"/>
        </w:numPr>
        <w:kinsoku/>
        <w:wordWrap/>
        <w:overflowPunct/>
        <w:topLinePunct w:val="0"/>
        <w:autoSpaceDE/>
        <w:autoSpaceDN/>
        <w:bidi w:val="0"/>
        <w:adjustRightInd/>
        <w:snapToGrid w:val="0"/>
        <w:spacing w:beforeAutospacing="0" w:afterAutospacing="0" w:line="360" w:lineRule="auto"/>
        <w:ind w:firstLine="560" w:firstLineChars="200"/>
        <w:textAlignment w:val="auto"/>
        <w:rPr>
          <w:rFonts w:hint="default"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工程地点：</w:t>
      </w:r>
      <w:r>
        <w:rPr>
          <w:rFonts w:hint="eastAsia" w:ascii="宋体" w:hAnsi="宋体" w:eastAsia="宋体" w:cs="宋体"/>
          <w:color w:val="auto"/>
          <w:sz w:val="28"/>
          <w:szCs w:val="28"/>
          <w:u w:val="single"/>
        </w:rPr>
        <w:t xml:space="preserve">  </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28"/>
          <w:szCs w:val="28"/>
          <w:u w:val="single"/>
        </w:rPr>
        <w:t xml:space="preserve">                             </w:t>
      </w:r>
    </w:p>
    <w:p w14:paraId="179F7C73">
      <w:pPr>
        <w:pageBreakBefore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rPr>
        <w:t>二、</w:t>
      </w:r>
      <w:r>
        <w:rPr>
          <w:rFonts w:hint="eastAsia" w:ascii="宋体" w:hAnsi="宋体" w:eastAsia="宋体" w:cs="宋体"/>
          <w:color w:val="auto"/>
          <w:sz w:val="28"/>
          <w:szCs w:val="28"/>
          <w:lang w:val="en-US" w:eastAsia="zh-CN"/>
        </w:rPr>
        <w:t>合同计价方式</w:t>
      </w:r>
    </w:p>
    <w:p w14:paraId="4B684A25">
      <w:pPr>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本合同为单价合同，单价包含：材料费、运费、材料复测费、相关配套费、税费等；供货清单见下表（包含材料</w:t>
      </w:r>
      <w:r>
        <w:rPr>
          <w:rFonts w:hint="eastAsia" w:ascii="宋体" w:hAnsi="宋体" w:eastAsia="宋体" w:cs="宋体"/>
          <w:color w:val="auto"/>
          <w:sz w:val="28"/>
          <w:szCs w:val="28"/>
        </w:rPr>
        <w:t>名称</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rPr>
        <w:t>规格</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单位、</w:t>
      </w:r>
      <w:r>
        <w:rPr>
          <w:rFonts w:hint="eastAsia" w:ascii="宋体" w:hAnsi="宋体" w:eastAsia="宋体" w:cs="宋体"/>
          <w:color w:val="auto"/>
          <w:sz w:val="28"/>
          <w:szCs w:val="28"/>
        </w:rPr>
        <w:t>单价</w:t>
      </w:r>
      <w:r>
        <w:rPr>
          <w:rFonts w:hint="eastAsia" w:ascii="宋体" w:hAnsi="宋体" w:eastAsia="宋体" w:cs="宋体"/>
          <w:color w:val="auto"/>
          <w:sz w:val="28"/>
          <w:szCs w:val="28"/>
          <w:lang w:val="en-US" w:eastAsia="zh-CN"/>
        </w:rPr>
        <w:t>）。</w:t>
      </w:r>
    </w:p>
    <w:p w14:paraId="0F225FEA">
      <w:pPr>
        <w:pageBreakBefore w:val="0"/>
        <w:kinsoku/>
        <w:wordWrap/>
        <w:overflowPunct/>
        <w:topLinePunct w:val="0"/>
        <w:autoSpaceDE/>
        <w:autoSpaceDN/>
        <w:bidi w:val="0"/>
        <w:adjustRightInd/>
        <w:snapToGrid w:val="0"/>
        <w:spacing w:beforeAutospacing="0" w:afterAutospacing="0" w:line="360" w:lineRule="auto"/>
        <w:ind w:firstLine="560" w:firstLineChars="200"/>
        <w:jc w:val="center"/>
        <w:textAlignment w:val="auto"/>
        <w:rPr>
          <w:rFonts w:hint="default"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供货清单</w:t>
      </w:r>
    </w:p>
    <w:tbl>
      <w:tblPr>
        <w:tblStyle w:val="8"/>
        <w:tblW w:w="72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8"/>
        <w:gridCol w:w="1208"/>
        <w:gridCol w:w="1208"/>
        <w:gridCol w:w="1208"/>
        <w:gridCol w:w="1209"/>
        <w:gridCol w:w="1209"/>
      </w:tblGrid>
      <w:tr w14:paraId="001DB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exact"/>
          <w:jc w:val="center"/>
        </w:trPr>
        <w:tc>
          <w:tcPr>
            <w:tcW w:w="1208" w:type="dxa"/>
            <w:vAlign w:val="center"/>
          </w:tcPr>
          <w:p w14:paraId="624D22E9">
            <w:pPr>
              <w:pageBreakBefore w:val="0"/>
              <w:kinsoku/>
              <w:wordWrap/>
              <w:overflowPunct/>
              <w:topLinePunct w:val="0"/>
              <w:autoSpaceDE/>
              <w:autoSpaceDN/>
              <w:bidi w:val="0"/>
              <w:adjustRightInd/>
              <w:snapToGrid w:val="0"/>
              <w:spacing w:beforeAutospacing="0" w:afterAutospacing="0" w:line="360" w:lineRule="auto"/>
              <w:ind w:firstLine="280" w:firstLineChars="100"/>
              <w:jc w:val="both"/>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编号</w:t>
            </w:r>
          </w:p>
          <w:p w14:paraId="641776DA">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8" w:type="dxa"/>
            <w:vAlign w:val="center"/>
          </w:tcPr>
          <w:p w14:paraId="1C35E443">
            <w:pPr>
              <w:pageBreakBefore w:val="0"/>
              <w:kinsoku/>
              <w:wordWrap/>
              <w:overflowPunct/>
              <w:topLinePunct w:val="0"/>
              <w:autoSpaceDE/>
              <w:autoSpaceDN/>
              <w:bidi w:val="0"/>
              <w:adjustRightInd/>
              <w:snapToGrid w:val="0"/>
              <w:spacing w:beforeAutospacing="0" w:afterAutospacing="0" w:line="360" w:lineRule="auto"/>
              <w:jc w:val="both"/>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材料</w:t>
            </w:r>
          </w:p>
          <w:p w14:paraId="187A8C3B">
            <w:pPr>
              <w:pageBreakBefore w:val="0"/>
              <w:kinsoku/>
              <w:wordWrap/>
              <w:overflowPunct/>
              <w:topLinePunct w:val="0"/>
              <w:autoSpaceDE/>
              <w:autoSpaceDN/>
              <w:bidi w:val="0"/>
              <w:adjustRightInd/>
              <w:snapToGrid w:val="0"/>
              <w:spacing w:beforeAutospacing="0" w:afterAutospacing="0" w:line="360" w:lineRule="auto"/>
              <w:jc w:val="both"/>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名称</w:t>
            </w:r>
          </w:p>
        </w:tc>
        <w:tc>
          <w:tcPr>
            <w:tcW w:w="1208" w:type="dxa"/>
            <w:vAlign w:val="center"/>
          </w:tcPr>
          <w:p w14:paraId="68C9F034">
            <w:pPr>
              <w:pageBreakBefore w:val="0"/>
              <w:kinsoku/>
              <w:wordWrap/>
              <w:overflowPunct/>
              <w:topLinePunct w:val="0"/>
              <w:autoSpaceDE/>
              <w:autoSpaceDN/>
              <w:bidi w:val="0"/>
              <w:adjustRightInd/>
              <w:snapToGrid w:val="0"/>
              <w:spacing w:beforeAutospacing="0" w:afterAutospacing="0" w:line="360" w:lineRule="auto"/>
              <w:jc w:val="both"/>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规格</w:t>
            </w:r>
          </w:p>
          <w:p w14:paraId="48CCD662">
            <w:pPr>
              <w:pageBreakBefore w:val="0"/>
              <w:kinsoku/>
              <w:wordWrap/>
              <w:overflowPunct/>
              <w:topLinePunct w:val="0"/>
              <w:autoSpaceDE/>
              <w:autoSpaceDN/>
              <w:bidi w:val="0"/>
              <w:adjustRightInd/>
              <w:snapToGrid w:val="0"/>
              <w:spacing w:beforeAutospacing="0" w:afterAutospacing="0" w:line="360" w:lineRule="auto"/>
              <w:jc w:val="both"/>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型号</w:t>
            </w:r>
          </w:p>
        </w:tc>
        <w:tc>
          <w:tcPr>
            <w:tcW w:w="1208" w:type="dxa"/>
            <w:vAlign w:val="center"/>
          </w:tcPr>
          <w:p w14:paraId="5563F1DD">
            <w:pPr>
              <w:pageBreakBefore w:val="0"/>
              <w:kinsoku/>
              <w:wordWrap/>
              <w:overflowPunct/>
              <w:topLinePunct w:val="0"/>
              <w:autoSpaceDE/>
              <w:autoSpaceDN/>
              <w:bidi w:val="0"/>
              <w:adjustRightInd/>
              <w:snapToGrid w:val="0"/>
              <w:spacing w:beforeAutospacing="0" w:afterAutospacing="0" w:line="360" w:lineRule="auto"/>
              <w:jc w:val="both"/>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单位</w:t>
            </w:r>
          </w:p>
        </w:tc>
        <w:tc>
          <w:tcPr>
            <w:tcW w:w="1209" w:type="dxa"/>
            <w:vAlign w:val="center"/>
          </w:tcPr>
          <w:p w14:paraId="1E601399">
            <w:pPr>
              <w:pageBreakBefore w:val="0"/>
              <w:kinsoku/>
              <w:wordWrap/>
              <w:overflowPunct/>
              <w:topLinePunct w:val="0"/>
              <w:autoSpaceDE/>
              <w:autoSpaceDN/>
              <w:bidi w:val="0"/>
              <w:adjustRightInd/>
              <w:snapToGrid w:val="0"/>
              <w:spacing w:beforeAutospacing="0" w:afterAutospacing="0" w:line="360" w:lineRule="auto"/>
              <w:jc w:val="both"/>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单价</w:t>
            </w:r>
          </w:p>
        </w:tc>
        <w:tc>
          <w:tcPr>
            <w:tcW w:w="1209" w:type="dxa"/>
            <w:vAlign w:val="center"/>
          </w:tcPr>
          <w:p w14:paraId="497D0DAC">
            <w:pPr>
              <w:pageBreakBefore w:val="0"/>
              <w:kinsoku/>
              <w:wordWrap/>
              <w:overflowPunct/>
              <w:topLinePunct w:val="0"/>
              <w:autoSpaceDE/>
              <w:autoSpaceDN/>
              <w:bidi w:val="0"/>
              <w:adjustRightInd/>
              <w:snapToGrid w:val="0"/>
              <w:spacing w:beforeAutospacing="0" w:afterAutospacing="0" w:line="360" w:lineRule="auto"/>
              <w:jc w:val="both"/>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备注</w:t>
            </w:r>
          </w:p>
        </w:tc>
      </w:tr>
      <w:tr w14:paraId="3C51D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exact"/>
          <w:jc w:val="center"/>
        </w:trPr>
        <w:tc>
          <w:tcPr>
            <w:tcW w:w="1208" w:type="dxa"/>
            <w:vAlign w:val="center"/>
          </w:tcPr>
          <w:p w14:paraId="405CC274">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1</w:t>
            </w:r>
          </w:p>
        </w:tc>
        <w:tc>
          <w:tcPr>
            <w:tcW w:w="1208" w:type="dxa"/>
            <w:vAlign w:val="center"/>
          </w:tcPr>
          <w:p w14:paraId="1525893A">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lang w:eastAsia="zh-CN"/>
              </w:rPr>
            </w:pPr>
          </w:p>
        </w:tc>
        <w:tc>
          <w:tcPr>
            <w:tcW w:w="1208" w:type="dxa"/>
            <w:vAlign w:val="center"/>
          </w:tcPr>
          <w:p w14:paraId="56B7B727">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p w14:paraId="495B95A2">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lang w:eastAsia="zh-CN"/>
              </w:rPr>
            </w:pPr>
          </w:p>
          <w:p w14:paraId="4CA0E512">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8" w:type="dxa"/>
            <w:vAlign w:val="center"/>
          </w:tcPr>
          <w:p w14:paraId="1E61B139">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lang w:eastAsia="zh-CN"/>
              </w:rPr>
            </w:pPr>
          </w:p>
        </w:tc>
        <w:tc>
          <w:tcPr>
            <w:tcW w:w="1209" w:type="dxa"/>
            <w:vAlign w:val="center"/>
          </w:tcPr>
          <w:p w14:paraId="7A41CBEB">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9" w:type="dxa"/>
            <w:vAlign w:val="center"/>
          </w:tcPr>
          <w:p w14:paraId="68DDC7AD">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r>
      <w:tr w14:paraId="469DA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exact"/>
          <w:jc w:val="center"/>
        </w:trPr>
        <w:tc>
          <w:tcPr>
            <w:tcW w:w="1208" w:type="dxa"/>
            <w:vAlign w:val="center"/>
          </w:tcPr>
          <w:p w14:paraId="04F3D399">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2</w:t>
            </w:r>
          </w:p>
        </w:tc>
        <w:tc>
          <w:tcPr>
            <w:tcW w:w="1208" w:type="dxa"/>
            <w:vAlign w:val="center"/>
          </w:tcPr>
          <w:p w14:paraId="3333AAE1">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p w14:paraId="0DEC3ECC">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p w14:paraId="1A26DC84">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8" w:type="dxa"/>
            <w:vAlign w:val="center"/>
          </w:tcPr>
          <w:p w14:paraId="0090A738">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8" w:type="dxa"/>
            <w:vAlign w:val="center"/>
          </w:tcPr>
          <w:p w14:paraId="6A33C3F6">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9" w:type="dxa"/>
            <w:vAlign w:val="center"/>
          </w:tcPr>
          <w:p w14:paraId="46795B96">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9" w:type="dxa"/>
            <w:vAlign w:val="center"/>
          </w:tcPr>
          <w:p w14:paraId="02C18545">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r>
      <w:tr w14:paraId="02960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exact"/>
          <w:jc w:val="center"/>
        </w:trPr>
        <w:tc>
          <w:tcPr>
            <w:tcW w:w="1208" w:type="dxa"/>
            <w:vAlign w:val="center"/>
          </w:tcPr>
          <w:p w14:paraId="68FF9F24">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3</w:t>
            </w:r>
          </w:p>
        </w:tc>
        <w:tc>
          <w:tcPr>
            <w:tcW w:w="1208" w:type="dxa"/>
            <w:vAlign w:val="center"/>
          </w:tcPr>
          <w:p w14:paraId="609BC5DF">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p w14:paraId="3481A932">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p w14:paraId="151C92B6">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8" w:type="dxa"/>
            <w:vAlign w:val="center"/>
          </w:tcPr>
          <w:p w14:paraId="5F44C1AD">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8" w:type="dxa"/>
            <w:vAlign w:val="center"/>
          </w:tcPr>
          <w:p w14:paraId="20BC0564">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9" w:type="dxa"/>
            <w:vAlign w:val="center"/>
          </w:tcPr>
          <w:p w14:paraId="1DE6FB2B">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9" w:type="dxa"/>
            <w:vAlign w:val="center"/>
          </w:tcPr>
          <w:p w14:paraId="6443BA21">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r>
      <w:tr w14:paraId="60E87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exact"/>
          <w:jc w:val="center"/>
        </w:trPr>
        <w:tc>
          <w:tcPr>
            <w:tcW w:w="1208" w:type="dxa"/>
            <w:vAlign w:val="center"/>
          </w:tcPr>
          <w:p w14:paraId="42CCA16E">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4</w:t>
            </w:r>
          </w:p>
        </w:tc>
        <w:tc>
          <w:tcPr>
            <w:tcW w:w="1208" w:type="dxa"/>
            <w:vAlign w:val="center"/>
          </w:tcPr>
          <w:p w14:paraId="30BF09F4">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p w14:paraId="779285D3">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p w14:paraId="13380F82">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8" w:type="dxa"/>
            <w:vAlign w:val="center"/>
          </w:tcPr>
          <w:p w14:paraId="3AF8CD5F">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8" w:type="dxa"/>
            <w:vAlign w:val="center"/>
          </w:tcPr>
          <w:p w14:paraId="63576EA8">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9" w:type="dxa"/>
            <w:vAlign w:val="center"/>
          </w:tcPr>
          <w:p w14:paraId="1E653C68">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9" w:type="dxa"/>
            <w:vAlign w:val="center"/>
          </w:tcPr>
          <w:p w14:paraId="6C1E1FD7">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r>
      <w:tr w14:paraId="42333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exact"/>
          <w:jc w:val="center"/>
        </w:trPr>
        <w:tc>
          <w:tcPr>
            <w:tcW w:w="1208" w:type="dxa"/>
            <w:vAlign w:val="center"/>
          </w:tcPr>
          <w:p w14:paraId="2A4BE35D">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5</w:t>
            </w:r>
          </w:p>
        </w:tc>
        <w:tc>
          <w:tcPr>
            <w:tcW w:w="1208" w:type="dxa"/>
            <w:vAlign w:val="center"/>
          </w:tcPr>
          <w:p w14:paraId="4AFE9C30">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8" w:type="dxa"/>
            <w:vAlign w:val="center"/>
          </w:tcPr>
          <w:p w14:paraId="2FA905A6">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8" w:type="dxa"/>
            <w:vAlign w:val="center"/>
          </w:tcPr>
          <w:p w14:paraId="1D5134D7">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9" w:type="dxa"/>
            <w:vAlign w:val="center"/>
          </w:tcPr>
          <w:p w14:paraId="5020F996">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c>
          <w:tcPr>
            <w:tcW w:w="1209" w:type="dxa"/>
            <w:vAlign w:val="center"/>
          </w:tcPr>
          <w:p w14:paraId="0F458CA6">
            <w:pPr>
              <w:pageBreakBefore w:val="0"/>
              <w:kinsoku/>
              <w:wordWrap/>
              <w:overflowPunct/>
              <w:topLinePunct w:val="0"/>
              <w:autoSpaceDE/>
              <w:autoSpaceDN/>
              <w:bidi w:val="0"/>
              <w:adjustRightInd/>
              <w:snapToGrid w:val="0"/>
              <w:spacing w:beforeAutospacing="0" w:afterAutospacing="0" w:line="360" w:lineRule="auto"/>
              <w:ind w:firstLine="560" w:firstLineChars="200"/>
              <w:jc w:val="both"/>
              <w:textAlignment w:val="auto"/>
              <w:rPr>
                <w:rFonts w:hint="eastAsia" w:ascii="宋体" w:hAnsi="宋体" w:eastAsia="宋体" w:cs="宋体"/>
                <w:color w:val="auto"/>
                <w:sz w:val="28"/>
                <w:szCs w:val="28"/>
              </w:rPr>
            </w:pPr>
          </w:p>
        </w:tc>
      </w:tr>
    </w:tbl>
    <w:p w14:paraId="02605D14">
      <w:pPr>
        <w:pageBreakBefore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eastAsia="宋体" w:cs="宋体"/>
          <w:color w:val="auto"/>
          <w:sz w:val="28"/>
          <w:szCs w:val="28"/>
        </w:rPr>
      </w:pPr>
    </w:p>
    <w:p w14:paraId="33893E35">
      <w:pPr>
        <w:pageBreakBefore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三、供货</w:t>
      </w:r>
    </w:p>
    <w:p w14:paraId="65456368">
      <w:pPr>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1</w:t>
      </w:r>
      <w:r>
        <w:rPr>
          <w:rFonts w:hint="eastAsia" w:ascii="宋体" w:hAnsi="宋体" w:eastAsia="宋体" w:cs="宋体"/>
          <w:color w:val="auto"/>
          <w:sz w:val="28"/>
          <w:szCs w:val="28"/>
        </w:rPr>
        <w:t>、</w:t>
      </w:r>
      <w:r>
        <w:rPr>
          <w:rFonts w:hint="eastAsia" w:ascii="宋体" w:hAnsi="宋体" w:eastAsia="宋体" w:cs="宋体"/>
          <w:color w:val="auto"/>
          <w:sz w:val="28"/>
          <w:szCs w:val="28"/>
          <w:lang w:val="en-US" w:eastAsia="zh-CN"/>
        </w:rPr>
        <w:t>乙方</w:t>
      </w:r>
      <w:r>
        <w:rPr>
          <w:rFonts w:hint="eastAsia" w:ascii="宋体" w:hAnsi="宋体" w:eastAsia="宋体" w:cs="宋体"/>
          <w:color w:val="auto"/>
          <w:sz w:val="28"/>
          <w:szCs w:val="28"/>
        </w:rPr>
        <w:t>送到现场的材料由甲方指定专人根据实际送货量签收。</w:t>
      </w:r>
    </w:p>
    <w:p w14:paraId="3F981A31">
      <w:pPr>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、甲方有权根据乙方供货质量和送货及时程度终止用货。</w:t>
      </w:r>
    </w:p>
    <w:p w14:paraId="26167EFB">
      <w:pPr>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3、</w:t>
      </w:r>
      <w:r>
        <w:rPr>
          <w:rFonts w:hint="eastAsia"/>
          <w:color w:val="auto"/>
          <w:sz w:val="28"/>
          <w:szCs w:val="28"/>
          <w:lang w:val="en-US" w:eastAsia="zh-CN"/>
        </w:rPr>
        <w:t>乙方供货中造成第三方或者己方损害的（包括不限于人身损害、财产损害等）由乙方承担全部相应赔偿责任</w:t>
      </w:r>
      <w:r>
        <w:rPr>
          <w:color w:val="auto"/>
          <w:sz w:val="28"/>
          <w:szCs w:val="28"/>
        </w:rPr>
        <w:t>。</w:t>
      </w:r>
      <w:r>
        <w:rPr>
          <w:rFonts w:hint="eastAsia"/>
          <w:color w:val="auto"/>
          <w:sz w:val="28"/>
          <w:szCs w:val="28"/>
          <w:lang w:val="en-US" w:eastAsia="zh-CN"/>
        </w:rPr>
        <w:t>因乙方原因导致甲方损失的，甲方有权向乙方追偿。</w:t>
      </w:r>
    </w:p>
    <w:p w14:paraId="4054BF9A">
      <w:pPr>
        <w:pageBreakBefore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四、质量保证</w:t>
      </w:r>
    </w:p>
    <w:p w14:paraId="6623CA36">
      <w:pPr>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1、乙方提供的材料到场后不符合</w:t>
      </w:r>
      <w:r>
        <w:rPr>
          <w:rFonts w:hint="eastAsia" w:ascii="宋体" w:hAnsi="宋体" w:eastAsia="宋体" w:cs="宋体"/>
          <w:color w:val="auto"/>
          <w:sz w:val="28"/>
          <w:szCs w:val="28"/>
          <w:lang w:val="en-US" w:eastAsia="zh-CN"/>
        </w:rPr>
        <w:t>质量</w:t>
      </w:r>
      <w:r>
        <w:rPr>
          <w:rFonts w:hint="eastAsia" w:ascii="宋体" w:hAnsi="宋体" w:eastAsia="宋体" w:cs="宋体"/>
          <w:color w:val="auto"/>
          <w:sz w:val="28"/>
          <w:szCs w:val="28"/>
        </w:rPr>
        <w:t>要求时，乙方应负责包换或包退，并承担其一切费用。</w:t>
      </w:r>
    </w:p>
    <w:p w14:paraId="313E54B8">
      <w:pPr>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2、送到现场的材料乙方应提供相符的产品合格证、检测报告等质量证明文件；如若不能及时提供，一切损失由乙方承担。</w:t>
      </w:r>
    </w:p>
    <w:p w14:paraId="5FF7708A">
      <w:pPr>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3、乙方按照甲方要求保证质量，因材料质量造成的一切损失由乙方承担。</w:t>
      </w:r>
    </w:p>
    <w:p w14:paraId="1BBE6B60">
      <w:pPr>
        <w:pageBreakBefore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五、付款</w:t>
      </w:r>
    </w:p>
    <w:p w14:paraId="754D4C65">
      <w:pPr>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b w:val="0"/>
          <w:bCs w:val="0"/>
          <w:color w:val="auto"/>
          <w:sz w:val="28"/>
          <w:szCs w:val="28"/>
          <w:lang w:eastAsia="zh-CN"/>
        </w:rPr>
      </w:pPr>
      <w:r>
        <w:rPr>
          <w:rFonts w:hint="eastAsia" w:ascii="宋体" w:hAnsi="宋体" w:eastAsia="宋体" w:cs="宋体"/>
          <w:b w:val="0"/>
          <w:bCs w:val="0"/>
          <w:color w:val="auto"/>
          <w:sz w:val="28"/>
          <w:szCs w:val="28"/>
          <w:lang w:val="en-US" w:eastAsia="zh-CN"/>
        </w:rPr>
        <w:t>1</w:t>
      </w:r>
      <w:r>
        <w:rPr>
          <w:rFonts w:hint="eastAsia" w:ascii="宋体" w:hAnsi="宋体" w:eastAsia="宋体" w:cs="宋体"/>
          <w:b w:val="0"/>
          <w:bCs w:val="0"/>
          <w:color w:val="auto"/>
          <w:sz w:val="28"/>
          <w:szCs w:val="28"/>
        </w:rPr>
        <w:t>、根据实际供应量</w:t>
      </w:r>
      <w:r>
        <w:rPr>
          <w:rFonts w:hint="eastAsia" w:ascii="宋体" w:hAnsi="宋体" w:eastAsia="宋体" w:cs="宋体"/>
          <w:b w:val="0"/>
          <w:bCs w:val="0"/>
          <w:color w:val="auto"/>
          <w:sz w:val="28"/>
          <w:szCs w:val="28"/>
          <w:lang w:eastAsia="zh-CN"/>
        </w:rPr>
        <w:t>，</w:t>
      </w:r>
      <w:r>
        <w:rPr>
          <w:rFonts w:hint="eastAsia" w:ascii="宋体" w:hAnsi="宋体" w:eastAsia="宋体" w:cs="宋体"/>
          <w:b w:val="0"/>
          <w:bCs w:val="0"/>
          <w:color w:val="auto"/>
          <w:sz w:val="28"/>
          <w:szCs w:val="28"/>
          <w:lang w:val="en-US" w:eastAsia="zh-CN"/>
        </w:rPr>
        <w:t>乙方完成供货并经甲方签收</w:t>
      </w:r>
      <w:r>
        <w:rPr>
          <w:rFonts w:hint="eastAsia" w:ascii="宋体" w:hAnsi="宋体" w:eastAsia="宋体" w:cs="宋体"/>
          <w:b w:val="0"/>
          <w:bCs w:val="0"/>
          <w:color w:val="auto"/>
          <w:sz w:val="28"/>
          <w:szCs w:val="28"/>
        </w:rPr>
        <w:t>后一个月</w:t>
      </w:r>
      <w:r>
        <w:rPr>
          <w:rFonts w:hint="eastAsia" w:ascii="宋体" w:hAnsi="宋体" w:eastAsia="宋体" w:cs="宋体"/>
          <w:b w:val="0"/>
          <w:bCs w:val="0"/>
          <w:color w:val="auto"/>
          <w:sz w:val="28"/>
          <w:szCs w:val="28"/>
          <w:lang w:val="en-US" w:eastAsia="zh-CN"/>
        </w:rPr>
        <w:t>内</w:t>
      </w:r>
      <w:r>
        <w:rPr>
          <w:rFonts w:hint="eastAsia" w:ascii="宋体" w:hAnsi="宋体" w:eastAsia="宋体" w:cs="宋体"/>
          <w:b w:val="0"/>
          <w:bCs w:val="0"/>
          <w:color w:val="auto"/>
          <w:sz w:val="28"/>
          <w:szCs w:val="28"/>
        </w:rPr>
        <w:t>结算一次材料款。</w:t>
      </w:r>
    </w:p>
    <w:p w14:paraId="20B7CE73">
      <w:pPr>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lang w:val="en-US" w:eastAsia="zh-CN"/>
        </w:rPr>
        <w:t>2</w:t>
      </w:r>
      <w:r>
        <w:rPr>
          <w:rFonts w:hint="eastAsia" w:ascii="宋体" w:hAnsi="宋体" w:eastAsia="宋体" w:cs="宋体"/>
          <w:b w:val="0"/>
          <w:bCs w:val="0"/>
          <w:color w:val="auto"/>
          <w:sz w:val="28"/>
          <w:szCs w:val="28"/>
        </w:rPr>
        <w:t>、乙方结算须提供增值税</w:t>
      </w:r>
      <w:r>
        <w:rPr>
          <w:rFonts w:hint="eastAsia" w:ascii="宋体" w:hAnsi="宋体" w:eastAsia="宋体" w:cs="宋体"/>
          <w:b w:val="0"/>
          <w:bCs w:val="0"/>
          <w:color w:val="auto"/>
          <w:sz w:val="28"/>
          <w:szCs w:val="28"/>
          <w:lang w:eastAsia="zh-CN"/>
        </w:rPr>
        <w:t>专用</w:t>
      </w:r>
      <w:r>
        <w:rPr>
          <w:rFonts w:hint="eastAsia" w:ascii="宋体" w:hAnsi="宋体" w:eastAsia="宋体" w:cs="宋体"/>
          <w:b w:val="0"/>
          <w:bCs w:val="0"/>
          <w:color w:val="auto"/>
          <w:sz w:val="28"/>
          <w:szCs w:val="28"/>
        </w:rPr>
        <w:t>发票。</w:t>
      </w:r>
    </w:p>
    <w:p w14:paraId="0EBB3A22">
      <w:pPr>
        <w:pStyle w:val="5"/>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360" w:lineRule="auto"/>
        <w:ind w:right="0"/>
        <w:textAlignment w:val="auto"/>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六、违约责任</w:t>
      </w:r>
    </w:p>
    <w:p w14:paraId="5712E120">
      <w:pPr>
        <w:pStyle w:val="5"/>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360" w:lineRule="auto"/>
        <w:ind w:left="0" w:right="0" w:firstLine="560" w:firstLineChars="200"/>
        <w:textAlignment w:val="auto"/>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1.甲方违约责任</w:t>
      </w:r>
    </w:p>
    <w:p w14:paraId="7DFB5096">
      <w:pPr>
        <w:pStyle w:val="5"/>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360" w:lineRule="auto"/>
        <w:ind w:left="0" w:right="0" w:firstLine="560" w:firstLineChars="200"/>
        <w:textAlignment w:val="auto"/>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sz w:val="28"/>
          <w:szCs w:val="28"/>
        </w:rPr>
        <w:t>甲方无故拒绝</w:t>
      </w:r>
      <w:r>
        <w:rPr>
          <w:rFonts w:hint="eastAsia" w:ascii="宋体" w:hAnsi="宋体" w:eastAsia="宋体" w:cs="宋体"/>
          <w:color w:val="auto"/>
          <w:sz w:val="28"/>
          <w:szCs w:val="28"/>
          <w:lang w:val="en-US" w:eastAsia="zh-CN"/>
        </w:rPr>
        <w:t>接受</w:t>
      </w:r>
      <w:r>
        <w:rPr>
          <w:rFonts w:hint="eastAsia" w:ascii="宋体" w:hAnsi="宋体" w:eastAsia="宋体" w:cs="宋体"/>
          <w:color w:val="auto"/>
          <w:sz w:val="28"/>
          <w:szCs w:val="28"/>
        </w:rPr>
        <w:t>货物应</w:t>
      </w:r>
      <w:r>
        <w:rPr>
          <w:rFonts w:hint="eastAsia" w:ascii="宋体" w:hAnsi="宋体" w:eastAsia="宋体" w:cs="宋体"/>
          <w:color w:val="auto"/>
          <w:sz w:val="28"/>
          <w:szCs w:val="28"/>
          <w:lang w:val="en-US" w:eastAsia="zh-CN"/>
        </w:rPr>
        <w:t>承</w:t>
      </w:r>
      <w:r>
        <w:rPr>
          <w:rFonts w:hint="eastAsia" w:ascii="宋体" w:hAnsi="宋体" w:eastAsia="宋体" w:cs="宋体"/>
          <w:color w:val="auto"/>
          <w:sz w:val="28"/>
          <w:szCs w:val="28"/>
        </w:rPr>
        <w:t>担因此给乙方造成的损失。</w:t>
      </w:r>
    </w:p>
    <w:p w14:paraId="5418C40B">
      <w:pPr>
        <w:pStyle w:val="5"/>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360" w:lineRule="auto"/>
        <w:ind w:left="0" w:right="0" w:firstLine="560" w:firstLineChars="200"/>
        <w:textAlignment w:val="auto"/>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2.乙方违约责任</w:t>
      </w:r>
    </w:p>
    <w:p w14:paraId="27A02531">
      <w:pPr>
        <w:pStyle w:val="5"/>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360" w:lineRule="auto"/>
        <w:ind w:left="0" w:right="0" w:firstLine="560" w:firstLineChars="200"/>
        <w:textAlignment w:val="auto"/>
        <w:rPr>
          <w:rFonts w:hint="eastAsia" w:ascii="宋体" w:hAnsi="宋体" w:eastAsia="宋体" w:cs="宋体"/>
          <w:color w:val="auto"/>
          <w:kern w:val="2"/>
          <w:sz w:val="28"/>
          <w:szCs w:val="28"/>
          <w:lang w:val="en-US" w:eastAsia="zh-CN" w:bidi="ar-SA"/>
        </w:rPr>
      </w:pPr>
      <w:r>
        <w:rPr>
          <w:rFonts w:hint="eastAsia" w:ascii="宋体" w:hAnsi="宋体" w:eastAsia="宋体" w:cs="宋体"/>
          <w:color w:val="auto"/>
          <w:kern w:val="2"/>
          <w:sz w:val="28"/>
          <w:szCs w:val="28"/>
          <w:lang w:val="en-US" w:eastAsia="zh-CN" w:bidi="ar-SA"/>
        </w:rPr>
        <w:t>（1)乙方逾期交货应当每日按逾期交货价款的千分之三向甲方支付违约金；逾期交货超过3日的，甲方有权解除合同。</w:t>
      </w:r>
    </w:p>
    <w:p w14:paraId="2E4AFAD3">
      <w:pPr>
        <w:pStyle w:val="5"/>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360" w:lineRule="auto"/>
        <w:ind w:left="0" w:right="0"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kern w:val="2"/>
          <w:sz w:val="28"/>
          <w:szCs w:val="28"/>
          <w:lang w:val="en-US" w:eastAsia="zh-CN" w:bidi="ar-SA"/>
        </w:rPr>
        <w:t>（2)乙方未按合同约定履约给甲方造成损失的,应当承担相应的赔偿责任。　</w:t>
      </w:r>
    </w:p>
    <w:p w14:paraId="5954DD15">
      <w:pPr>
        <w:pageBreakBefore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七</w:t>
      </w:r>
      <w:r>
        <w:rPr>
          <w:rFonts w:hint="eastAsia" w:ascii="宋体" w:hAnsi="宋体" w:eastAsia="宋体" w:cs="宋体"/>
          <w:color w:val="auto"/>
          <w:sz w:val="28"/>
          <w:szCs w:val="28"/>
        </w:rPr>
        <w:t>、争议处理</w:t>
      </w:r>
    </w:p>
    <w:p w14:paraId="3EE82B9F">
      <w:pPr>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sz w:val="28"/>
          <w:szCs w:val="28"/>
          <w:shd w:val="clear" w:color="auto" w:fill="FFFFFF"/>
        </w:rPr>
        <w:t>1、本合同所订条款，甲、乙任何一方不得擅自变更或修改。如一方单独变更、修改本合同，</w:t>
      </w:r>
      <w:r>
        <w:rPr>
          <w:rFonts w:hint="eastAsia" w:ascii="宋体" w:hAnsi="宋体" w:eastAsia="宋体" w:cs="宋体"/>
          <w:color w:val="auto"/>
          <w:sz w:val="28"/>
          <w:szCs w:val="28"/>
          <w:shd w:val="clear" w:color="auto" w:fill="FFFFFF"/>
          <w:lang w:val="en-US" w:eastAsia="zh-CN"/>
        </w:rPr>
        <w:t>另一</w:t>
      </w:r>
      <w:r>
        <w:rPr>
          <w:rFonts w:hint="eastAsia" w:ascii="宋体" w:hAnsi="宋体" w:eastAsia="宋体" w:cs="宋体"/>
          <w:color w:val="auto"/>
          <w:sz w:val="28"/>
          <w:szCs w:val="28"/>
          <w:shd w:val="clear" w:color="auto" w:fill="FFFFFF"/>
        </w:rPr>
        <w:t>方有权拒绝，并要求单独变更、修改合同方赔偿一切损失。</w:t>
      </w:r>
    </w:p>
    <w:p w14:paraId="5760E07B">
      <w:pPr>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color w:val="auto"/>
          <w:sz w:val="28"/>
          <w:szCs w:val="28"/>
          <w:shd w:val="clear" w:color="auto" w:fill="FFFFFF"/>
        </w:rPr>
      </w:pPr>
      <w:r>
        <w:rPr>
          <w:rFonts w:hint="eastAsia" w:ascii="宋体" w:hAnsi="宋体" w:eastAsia="宋体" w:cs="宋体"/>
          <w:color w:val="auto"/>
          <w:sz w:val="28"/>
          <w:szCs w:val="28"/>
        </w:rPr>
        <w:t>2、</w:t>
      </w:r>
      <w:r>
        <w:rPr>
          <w:rFonts w:hint="eastAsia" w:ascii="宋体" w:hAnsi="宋体" w:eastAsia="宋体" w:cs="宋体"/>
          <w:color w:val="auto"/>
          <w:sz w:val="28"/>
          <w:szCs w:val="28"/>
          <w:shd w:val="clear" w:color="auto" w:fill="FFFFFF"/>
        </w:rPr>
        <w:t>甲、乙任何一方如因不可抗力原因</w:t>
      </w:r>
      <w:r>
        <w:rPr>
          <w:rFonts w:hint="eastAsia" w:ascii="宋体" w:hAnsi="宋体" w:eastAsia="宋体" w:cs="宋体"/>
          <w:color w:val="auto"/>
          <w:sz w:val="28"/>
          <w:szCs w:val="28"/>
          <w:shd w:val="clear" w:color="auto" w:fill="FFFFFF"/>
          <w:lang w:val="en-US" w:eastAsia="zh-CN"/>
        </w:rPr>
        <w:t>致使</w:t>
      </w:r>
      <w:r>
        <w:rPr>
          <w:rFonts w:hint="eastAsia" w:ascii="宋体" w:hAnsi="宋体" w:eastAsia="宋体" w:cs="宋体"/>
          <w:color w:val="auto"/>
          <w:sz w:val="28"/>
          <w:szCs w:val="28"/>
          <w:shd w:val="clear" w:color="auto" w:fill="FFFFFF"/>
        </w:rPr>
        <w:t>不能履行本合同时，应及时向对方书面通知不能履行或须延期履行</w:t>
      </w:r>
      <w:r>
        <w:rPr>
          <w:rFonts w:hint="eastAsia" w:ascii="宋体" w:hAnsi="宋体" w:eastAsia="宋体" w:cs="宋体"/>
          <w:color w:val="auto"/>
          <w:sz w:val="28"/>
          <w:szCs w:val="28"/>
          <w:shd w:val="clear" w:color="auto" w:fill="FFFFFF"/>
          <w:lang w:eastAsia="zh-CN"/>
        </w:rPr>
        <w:t>、</w:t>
      </w:r>
      <w:r>
        <w:rPr>
          <w:rFonts w:hint="eastAsia" w:ascii="宋体" w:hAnsi="宋体" w:eastAsia="宋体" w:cs="宋体"/>
          <w:color w:val="auto"/>
          <w:sz w:val="28"/>
          <w:szCs w:val="28"/>
          <w:shd w:val="clear" w:color="auto" w:fill="FFFFFF"/>
        </w:rPr>
        <w:t>部分履行合同的理由</w:t>
      </w:r>
      <w:r>
        <w:rPr>
          <w:rFonts w:hint="eastAsia" w:ascii="宋体" w:hAnsi="宋体" w:eastAsia="宋体" w:cs="宋体"/>
          <w:color w:val="auto"/>
          <w:sz w:val="28"/>
          <w:szCs w:val="28"/>
          <w:shd w:val="clear" w:color="auto" w:fill="FFFFFF"/>
          <w:lang w:eastAsia="zh-CN"/>
        </w:rPr>
        <w:t>；</w:t>
      </w:r>
      <w:r>
        <w:rPr>
          <w:rFonts w:hint="eastAsia" w:ascii="宋体" w:hAnsi="宋体" w:eastAsia="宋体" w:cs="宋体"/>
          <w:color w:val="auto"/>
          <w:sz w:val="28"/>
          <w:szCs w:val="28"/>
          <w:shd w:val="clear" w:color="auto" w:fill="FFFFFF"/>
        </w:rPr>
        <w:t>在取得对方审查书面同意后，本合同可以不履行或延期履行或部分履行，并免予承担违约责任。</w:t>
      </w:r>
    </w:p>
    <w:p w14:paraId="4A07B0EB">
      <w:pPr>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3、甲</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rPr>
        <w:t>乙双方因履行本合同发生争议，应当协商解决。不愿协商或协商不成的，任何一方均可向蒙城县仲裁委员会申请仲裁，或依法向蒙城县人民法院起诉。</w:t>
      </w:r>
    </w:p>
    <w:p w14:paraId="29F204DB">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textAlignment w:val="auto"/>
        <w:rPr>
          <w:b w:val="0"/>
          <w:bCs/>
          <w:color w:val="auto"/>
          <w:sz w:val="28"/>
          <w:szCs w:val="28"/>
        </w:rPr>
      </w:pPr>
      <w:r>
        <w:rPr>
          <w:rStyle w:val="10"/>
          <w:rFonts w:hint="eastAsia"/>
          <w:b w:val="0"/>
          <w:bCs/>
          <w:color w:val="auto"/>
          <w:sz w:val="28"/>
          <w:szCs w:val="28"/>
          <w:lang w:val="en-US" w:eastAsia="zh-CN"/>
        </w:rPr>
        <w:t>八、</w:t>
      </w:r>
      <w:r>
        <w:rPr>
          <w:rStyle w:val="10"/>
          <w:b w:val="0"/>
          <w:bCs/>
          <w:color w:val="auto"/>
          <w:sz w:val="28"/>
          <w:szCs w:val="28"/>
        </w:rPr>
        <w:t>合同生效</w:t>
      </w:r>
    </w:p>
    <w:p w14:paraId="2B0BA766">
      <w:pPr>
        <w:pageBreakBefore w:val="0"/>
        <w:widowControl w:val="0"/>
        <w:kinsoku/>
        <w:wordWrap/>
        <w:overflowPunct/>
        <w:topLinePunct w:val="0"/>
        <w:bidi w:val="0"/>
        <w:snapToGrid/>
        <w:spacing w:line="360" w:lineRule="auto"/>
        <w:ind w:firstLine="280" w:firstLineChars="100"/>
        <w:textAlignment w:val="auto"/>
        <w:rPr>
          <w:rFonts w:hint="eastAsia" w:ascii="宋体" w:hAnsi="宋体" w:eastAsia="宋体" w:cs="宋体"/>
          <w:color w:val="auto"/>
          <w:sz w:val="28"/>
          <w:szCs w:val="28"/>
        </w:rPr>
      </w:pP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1</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rPr>
        <w:t>合同</w:t>
      </w:r>
      <w:r>
        <w:rPr>
          <w:rFonts w:hint="eastAsia" w:ascii="宋体" w:hAnsi="宋体" w:eastAsia="宋体" w:cs="宋体"/>
          <w:color w:val="auto"/>
          <w:sz w:val="28"/>
          <w:szCs w:val="28"/>
          <w:lang w:val="en-US" w:eastAsia="zh-CN"/>
        </w:rPr>
        <w:t>签订日期:</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28"/>
          <w:szCs w:val="28"/>
          <w:u w:val="none"/>
          <w:lang w:val="en-US" w:eastAsia="zh-CN"/>
        </w:rPr>
        <w:t>,</w:t>
      </w:r>
      <w:r>
        <w:rPr>
          <w:rFonts w:hint="eastAsia" w:ascii="宋体" w:hAnsi="宋体" w:eastAsia="宋体" w:cs="宋体"/>
          <w:color w:val="auto"/>
          <w:sz w:val="28"/>
          <w:szCs w:val="28"/>
        </w:rPr>
        <w:t>自双方签字盖章之日起生效，</w:t>
      </w:r>
      <w:r>
        <w:rPr>
          <w:rFonts w:hint="eastAsia" w:ascii="宋体" w:hAnsi="宋体" w:eastAsia="宋体" w:cs="宋体"/>
          <w:color w:val="auto"/>
          <w:sz w:val="28"/>
          <w:szCs w:val="28"/>
          <w:lang w:val="en-US" w:eastAsia="zh-CN"/>
        </w:rPr>
        <w:t>货款结清</w:t>
      </w:r>
      <w:r>
        <w:rPr>
          <w:rFonts w:hint="eastAsia" w:ascii="宋体" w:hAnsi="宋体" w:eastAsia="宋体" w:cs="宋体"/>
          <w:color w:val="auto"/>
          <w:sz w:val="28"/>
          <w:szCs w:val="28"/>
        </w:rPr>
        <w:t>合同终止</w:t>
      </w:r>
      <w:r>
        <w:rPr>
          <w:rFonts w:hint="eastAsia" w:ascii="宋体" w:hAnsi="宋体" w:eastAsia="宋体" w:cs="宋体"/>
          <w:color w:val="auto"/>
          <w:sz w:val="28"/>
          <w:szCs w:val="28"/>
          <w:lang w:eastAsia="zh-CN"/>
        </w:rPr>
        <w:t>。</w:t>
      </w:r>
    </w:p>
    <w:p w14:paraId="7A0BF073">
      <w:pPr>
        <w:pageBreakBefore w:val="0"/>
        <w:widowControl w:val="0"/>
        <w:kinsoku/>
        <w:wordWrap/>
        <w:overflowPunct/>
        <w:topLinePunct w:val="0"/>
        <w:bidi w:val="0"/>
        <w:snapToGrid/>
        <w:spacing w:line="360" w:lineRule="auto"/>
        <w:ind w:firstLine="280" w:firstLineChars="100"/>
        <w:textAlignment w:val="auto"/>
        <w:rPr>
          <w:rFonts w:hint="eastAsia" w:ascii="宋体" w:hAnsi="宋体" w:eastAsia="宋体" w:cs="宋体"/>
          <w:color w:val="auto"/>
          <w:sz w:val="28"/>
          <w:szCs w:val="28"/>
        </w:rPr>
      </w:pP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rPr>
        <w:t>本合同</w:t>
      </w:r>
      <w:r>
        <w:rPr>
          <w:rFonts w:hint="eastAsia" w:ascii="宋体" w:hAnsi="宋体" w:eastAsia="宋体" w:cs="宋体"/>
          <w:color w:val="auto"/>
          <w:sz w:val="28"/>
          <w:szCs w:val="28"/>
          <w:lang w:val="en-US" w:eastAsia="zh-CN"/>
        </w:rPr>
        <w:t>一式四份，</w:t>
      </w:r>
      <w:r>
        <w:rPr>
          <w:rFonts w:hint="eastAsia" w:ascii="宋体" w:hAnsi="宋体" w:eastAsia="宋体" w:cs="宋体"/>
          <w:color w:val="auto"/>
          <w:sz w:val="28"/>
          <w:szCs w:val="28"/>
        </w:rPr>
        <w:t>甲方</w:t>
      </w:r>
      <w:r>
        <w:rPr>
          <w:rFonts w:hint="eastAsia" w:ascii="宋体" w:hAnsi="宋体" w:eastAsia="宋体" w:cs="宋体"/>
          <w:color w:val="auto"/>
          <w:sz w:val="28"/>
          <w:szCs w:val="28"/>
          <w:lang w:val="en-US" w:eastAsia="zh-CN"/>
        </w:rPr>
        <w:t>执</w:t>
      </w:r>
      <w:r>
        <w:rPr>
          <w:rFonts w:hint="eastAsia" w:ascii="宋体" w:hAnsi="宋体" w:eastAsia="宋体" w:cs="宋体"/>
          <w:color w:val="auto"/>
          <w:sz w:val="28"/>
          <w:szCs w:val="28"/>
          <w:u w:val="single"/>
          <w:lang w:val="en-US" w:eastAsia="zh-CN"/>
        </w:rPr>
        <w:t>叁</w:t>
      </w:r>
      <w:r>
        <w:rPr>
          <w:rFonts w:hint="eastAsia" w:ascii="宋体" w:hAnsi="宋体" w:eastAsia="宋体" w:cs="宋体"/>
          <w:color w:val="auto"/>
          <w:sz w:val="28"/>
          <w:szCs w:val="28"/>
        </w:rPr>
        <w:t>份</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rPr>
        <w:t>乙方</w:t>
      </w:r>
      <w:r>
        <w:rPr>
          <w:rFonts w:hint="eastAsia" w:ascii="宋体" w:hAnsi="宋体" w:eastAsia="宋体" w:cs="宋体"/>
          <w:color w:val="auto"/>
          <w:sz w:val="28"/>
          <w:szCs w:val="28"/>
          <w:lang w:val="en-US" w:eastAsia="zh-CN"/>
        </w:rPr>
        <w:t>执</w:t>
      </w:r>
      <w:r>
        <w:rPr>
          <w:rFonts w:hint="eastAsia" w:ascii="宋体" w:hAnsi="宋体" w:eastAsia="宋体" w:cs="宋体"/>
          <w:color w:val="auto"/>
          <w:sz w:val="28"/>
          <w:szCs w:val="28"/>
          <w:u w:val="single"/>
          <w:lang w:val="en-US" w:eastAsia="zh-CN"/>
        </w:rPr>
        <w:t>壹</w:t>
      </w:r>
      <w:r>
        <w:rPr>
          <w:rFonts w:hint="eastAsia" w:ascii="宋体" w:hAnsi="宋体" w:eastAsia="宋体" w:cs="宋体"/>
          <w:color w:val="auto"/>
          <w:sz w:val="28"/>
          <w:szCs w:val="28"/>
        </w:rPr>
        <w:t>份。合同未尽事宜，双方协商解决。</w:t>
      </w:r>
    </w:p>
    <w:p w14:paraId="647D24CF">
      <w:pPr>
        <w:pageBreakBefore w:val="0"/>
        <w:widowControl w:val="0"/>
        <w:kinsoku/>
        <w:wordWrap/>
        <w:overflowPunct/>
        <w:topLinePunct w:val="0"/>
        <w:bidi w:val="0"/>
        <w:snapToGrid/>
        <w:spacing w:line="360" w:lineRule="auto"/>
        <w:textAlignment w:val="auto"/>
        <w:rPr>
          <w:rFonts w:hint="eastAsia" w:ascii="宋体" w:hAnsi="宋体" w:eastAsia="宋体" w:cs="宋体"/>
          <w:color w:val="auto"/>
          <w:sz w:val="28"/>
          <w:szCs w:val="28"/>
          <w:lang w:eastAsia="zh-CN"/>
        </w:rPr>
      </w:pPr>
    </w:p>
    <w:p w14:paraId="06393A6A">
      <w:pPr>
        <w:pStyle w:val="5"/>
        <w:keepNext w:val="0"/>
        <w:keepLines w:val="0"/>
        <w:widowControl/>
        <w:suppressLineNumbers w:val="0"/>
        <w:rPr>
          <w:rFonts w:hint="default" w:eastAsia="宋体"/>
          <w:color w:val="auto"/>
          <w:sz w:val="28"/>
          <w:szCs w:val="28"/>
          <w:u w:val="single"/>
          <w:lang w:val="en-US" w:eastAsia="zh-CN"/>
        </w:rPr>
      </w:pPr>
      <w:r>
        <w:rPr>
          <w:color w:val="auto"/>
          <w:sz w:val="28"/>
          <w:szCs w:val="28"/>
        </w:rPr>
        <w:t>甲方（盖章）：</w:t>
      </w:r>
      <w:r>
        <w:rPr>
          <w:rFonts w:hint="eastAsia"/>
          <w:color w:val="auto"/>
          <w:sz w:val="28"/>
          <w:szCs w:val="28"/>
          <w:lang w:val="en-US" w:eastAsia="zh-CN"/>
        </w:rPr>
        <w:t xml:space="preserve"> </w:t>
      </w:r>
      <w:r>
        <w:rPr>
          <w:rFonts w:hint="eastAsia"/>
          <w:color w:val="auto"/>
          <w:sz w:val="28"/>
          <w:szCs w:val="28"/>
          <w:u w:val="single"/>
          <w:lang w:val="en-US" w:eastAsia="zh-CN"/>
        </w:rPr>
        <w:t xml:space="preserve">            </w:t>
      </w:r>
      <w:r>
        <w:rPr>
          <w:rFonts w:hint="eastAsia"/>
          <w:color w:val="auto"/>
          <w:sz w:val="28"/>
          <w:szCs w:val="28"/>
          <w:lang w:val="en-US" w:eastAsia="zh-CN"/>
        </w:rPr>
        <w:t xml:space="preserve">   </w:t>
      </w:r>
      <w:r>
        <w:rPr>
          <w:color w:val="auto"/>
          <w:sz w:val="28"/>
          <w:szCs w:val="28"/>
        </w:rPr>
        <w:t>　　</w:t>
      </w:r>
      <w:r>
        <w:rPr>
          <w:rFonts w:hint="eastAsia"/>
          <w:color w:val="auto"/>
          <w:sz w:val="28"/>
          <w:szCs w:val="28"/>
          <w:lang w:val="en-US" w:eastAsia="zh-CN"/>
        </w:rPr>
        <w:t xml:space="preserve"> </w:t>
      </w:r>
      <w:r>
        <w:rPr>
          <w:color w:val="auto"/>
          <w:sz w:val="28"/>
          <w:szCs w:val="28"/>
        </w:rPr>
        <w:t>乙方（盖章</w:t>
      </w:r>
      <w:r>
        <w:rPr>
          <w:rFonts w:hint="eastAsia"/>
          <w:color w:val="auto"/>
          <w:sz w:val="28"/>
          <w:szCs w:val="28"/>
          <w:u w:val="none"/>
          <w:lang w:val="en-US" w:eastAsia="zh-CN"/>
        </w:rPr>
        <w:t>）:</w:t>
      </w:r>
      <w:r>
        <w:rPr>
          <w:rFonts w:hint="eastAsia"/>
          <w:color w:val="auto"/>
          <w:sz w:val="28"/>
          <w:szCs w:val="28"/>
          <w:u w:val="single"/>
          <w:lang w:val="en-US" w:eastAsia="zh-CN"/>
        </w:rPr>
        <w:t xml:space="preserve">            </w:t>
      </w:r>
    </w:p>
    <w:p w14:paraId="3A19488F">
      <w:pPr>
        <w:pStyle w:val="5"/>
        <w:keepNext w:val="0"/>
        <w:keepLines w:val="0"/>
        <w:widowControl/>
        <w:suppressLineNumbers w:val="0"/>
        <w:rPr>
          <w:rFonts w:hint="default"/>
          <w:color w:val="auto"/>
          <w:sz w:val="28"/>
          <w:szCs w:val="28"/>
          <w:lang w:val="en-US" w:eastAsia="zh-CN"/>
        </w:rPr>
      </w:pPr>
      <w:r>
        <w:rPr>
          <w:rFonts w:hint="eastAsia"/>
          <w:color w:val="auto"/>
          <w:sz w:val="28"/>
          <w:szCs w:val="28"/>
          <w:lang w:val="en-US" w:eastAsia="zh-CN"/>
        </w:rPr>
        <w:t>法人或                             法人或</w:t>
      </w:r>
    </w:p>
    <w:p w14:paraId="453F8494">
      <w:pPr>
        <w:pStyle w:val="5"/>
        <w:keepNext w:val="0"/>
        <w:keepLines w:val="0"/>
        <w:widowControl/>
        <w:suppressLineNumbers w:val="0"/>
        <w:rPr>
          <w:rFonts w:hint="eastAsia"/>
          <w:color w:val="auto"/>
          <w:sz w:val="28"/>
          <w:szCs w:val="28"/>
          <w:shd w:val="clear" w:color="auto" w:fill="auto"/>
        </w:rPr>
      </w:pPr>
      <w:r>
        <w:rPr>
          <w:rFonts w:hint="eastAsia"/>
          <w:color w:val="auto"/>
          <w:sz w:val="28"/>
          <w:szCs w:val="28"/>
          <w:lang w:val="en-US" w:eastAsia="zh-CN"/>
        </w:rPr>
        <w:t>委托代理</w:t>
      </w:r>
      <w:r>
        <w:rPr>
          <w:color w:val="auto"/>
          <w:sz w:val="28"/>
          <w:szCs w:val="28"/>
        </w:rPr>
        <w:t>人（签字）：</w:t>
      </w:r>
      <w:r>
        <w:rPr>
          <w:rFonts w:hint="eastAsia"/>
          <w:color w:val="auto"/>
          <w:sz w:val="28"/>
          <w:szCs w:val="28"/>
          <w:u w:val="single"/>
          <w:lang w:val="en-US" w:eastAsia="zh-CN"/>
        </w:rPr>
        <w:t xml:space="preserve">           </w:t>
      </w:r>
      <w:r>
        <w:rPr>
          <w:rFonts w:hint="eastAsia"/>
          <w:color w:val="auto"/>
          <w:sz w:val="28"/>
          <w:szCs w:val="28"/>
          <w:lang w:val="en-US" w:eastAsia="zh-CN"/>
        </w:rPr>
        <w:t xml:space="preserve">  </w:t>
      </w:r>
      <w:r>
        <w:rPr>
          <w:color w:val="auto"/>
          <w:sz w:val="28"/>
          <w:szCs w:val="28"/>
        </w:rPr>
        <w:t>　</w:t>
      </w:r>
      <w:r>
        <w:rPr>
          <w:rFonts w:hint="eastAsia"/>
          <w:color w:val="auto"/>
          <w:sz w:val="28"/>
          <w:szCs w:val="28"/>
          <w:lang w:val="en-US" w:eastAsia="zh-CN"/>
        </w:rPr>
        <w:t>委托代理人</w:t>
      </w:r>
      <w:r>
        <w:rPr>
          <w:color w:val="auto"/>
          <w:sz w:val="28"/>
          <w:szCs w:val="28"/>
        </w:rPr>
        <w:t>（签字）：</w:t>
      </w:r>
      <w:r>
        <w:rPr>
          <w:color w:val="auto"/>
          <w:sz w:val="28"/>
          <w:szCs w:val="28"/>
          <w:u w:val="none"/>
        </w:rPr>
        <w:t>________</w:t>
      </w:r>
      <w:r>
        <w:rPr>
          <w:rFonts w:hint="eastAsia"/>
          <w:color w:val="auto"/>
          <w:sz w:val="28"/>
          <w:szCs w:val="28"/>
          <w:u w:val="none"/>
          <w:lang w:val="en-US" w:eastAsia="zh-CN"/>
        </w:rPr>
        <w:t xml:space="preserve"> </w:t>
      </w:r>
    </w:p>
    <w:p w14:paraId="36042412">
      <w:pPr>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 xml:space="preserve">  </w:t>
      </w:r>
    </w:p>
    <w:p w14:paraId="7FC9A635">
      <w:pPr>
        <w:pageBreakBefore w:val="0"/>
        <w:kinsoku/>
        <w:wordWrap/>
        <w:overflowPunct/>
        <w:topLinePunct w:val="0"/>
        <w:autoSpaceDE/>
        <w:autoSpaceDN/>
        <w:bidi w:val="0"/>
        <w:adjustRightInd/>
        <w:snapToGrid w:val="0"/>
        <w:spacing w:beforeAutospacing="0" w:afterAutospacing="0" w:line="360" w:lineRule="auto"/>
        <w:ind w:firstLine="560" w:firstLineChars="200"/>
        <w:textAlignment w:val="auto"/>
        <w:rPr>
          <w:rFonts w:hint="eastAsia" w:ascii="宋体" w:hAnsi="宋体" w:eastAsia="宋体" w:cs="宋体"/>
          <w:color w:val="auto"/>
          <w:sz w:val="28"/>
          <w:szCs w:val="28"/>
        </w:rPr>
      </w:pPr>
    </w:p>
    <w:p w14:paraId="73DB78A9">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 xml:space="preserve">       </w:t>
      </w:r>
    </w:p>
    <w:p w14:paraId="00EE96B5">
      <w:pPr>
        <w:numPr>
          <w:ilvl w:val="0"/>
          <w:numId w:val="0"/>
        </w:numPr>
        <w:rPr>
          <w:rFonts w:hint="eastAsia"/>
          <w:sz w:val="30"/>
          <w:szCs w:val="30"/>
          <w:lang w:val="en-US" w:eastAsia="zh-CN"/>
        </w:rPr>
      </w:pPr>
    </w:p>
    <w:p w14:paraId="40DE5F65"/>
    <w:p w14:paraId="0852DCE4"/>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YxMDk0ZmUzNDBiMjhlNGQ5NjAzOGQ3OWFlNTA0OTIifQ=="/>
  </w:docVars>
  <w:rsids>
    <w:rsidRoot w:val="0B523C3D"/>
    <w:rsid w:val="0B523C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11"/>
    <w:qFormat/>
    <w:uiPriority w:val="0"/>
    <w:pPr>
      <w:keepNext/>
      <w:keepLines/>
      <w:spacing w:line="576" w:lineRule="auto"/>
      <w:outlineLvl w:val="0"/>
    </w:pPr>
    <w:rPr>
      <w:b/>
      <w:kern w:val="44"/>
      <w:sz w:val="44"/>
    </w:rPr>
  </w:style>
  <w:style w:type="paragraph" w:styleId="3">
    <w:name w:val="heading 2"/>
    <w:basedOn w:val="1"/>
    <w:next w:val="1"/>
    <w:unhideWhenUsed/>
    <w:qFormat/>
    <w:uiPriority w:val="0"/>
    <w:pPr>
      <w:keepNext/>
      <w:keepLines/>
      <w:spacing w:line="413" w:lineRule="auto"/>
      <w:outlineLvl w:val="1"/>
    </w:pPr>
    <w:rPr>
      <w:rFonts w:ascii="Arial" w:hAnsi="Arial" w:eastAsia="黑体"/>
      <w:b/>
      <w:sz w:val="32"/>
    </w:rPr>
  </w:style>
  <w:style w:type="character" w:default="1" w:styleId="9">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4">
    <w:name w:val="Body Text"/>
    <w:basedOn w:val="1"/>
    <w:qFormat/>
    <w:uiPriority w:val="0"/>
  </w:style>
  <w:style w:type="paragraph" w:styleId="5">
    <w:name w:val="Normal (Web)"/>
    <w:basedOn w:val="1"/>
    <w:qFormat/>
    <w:uiPriority w:val="0"/>
    <w:rPr>
      <w:sz w:val="24"/>
    </w:rPr>
  </w:style>
  <w:style w:type="paragraph" w:styleId="6">
    <w:name w:val="Body Text First Indent"/>
    <w:basedOn w:val="4"/>
    <w:next w:val="4"/>
    <w:qFormat/>
    <w:uiPriority w:val="0"/>
    <w:pPr>
      <w:autoSpaceDE w:val="0"/>
      <w:autoSpaceDN w:val="0"/>
      <w:spacing w:after="120"/>
      <w:ind w:firstLine="420"/>
    </w:pPr>
    <w:rPr>
      <w:rFonts w:ascii="仿宋_GB2312" w:eastAsia="仿宋_GB2312"/>
      <w:sz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Strong"/>
    <w:basedOn w:val="9"/>
    <w:qFormat/>
    <w:uiPriority w:val="0"/>
    <w:rPr>
      <w:b/>
      <w:sz w:val="24"/>
      <w:szCs w:val="24"/>
    </w:rPr>
  </w:style>
  <w:style w:type="character" w:customStyle="1" w:styleId="11">
    <w:name w:val="标题 1 Char"/>
    <w:link w:val="2"/>
    <w:autoRedefine/>
    <w:qFormat/>
    <w:uiPriority w:val="0"/>
    <w:rPr>
      <w:b/>
      <w:kern w:val="44"/>
      <w:sz w:val="4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19</Pages>
  <Words>0</Words>
  <Characters>0</Characters>
  <Lines>0</Lines>
  <Paragraphs>0</Paragraphs>
  <TotalTime>1</TotalTime>
  <ScaleCrop>false</ScaleCrop>
  <LinksUpToDate>false</LinksUpToDate>
  <CharactersWithSpaces>0</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2024-11-25T00:51:00Z</dcterms:created>
  <dc:creator>雨过天晴</dc:creator>
  <cp:lastModifiedBy>雨过天晴</cp:lastModifiedBy>
  <dcterms:modified xsi:type="dcterms:W3CDTF">2024-11-25T00:54:18Z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855D060623F64B0EA9DCFC9D9D99881F_11</vt:lpwstr>
  </property>
</Properties>
</file>